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57FD" w14:textId="1CF07BED" w:rsidR="00354920" w:rsidRPr="0039452B" w:rsidRDefault="000827A9" w:rsidP="00354920">
      <w:pPr>
        <w:spacing w:before="4" w:line="225" w:lineRule="exact"/>
        <w:jc w:val="both"/>
        <w:textAlignment w:val="baseline"/>
        <w:rPr>
          <w:rFonts w:ascii="Arial" w:eastAsia="Times New Roman" w:hAnsi="Arial" w:cs="Arial"/>
          <w:b/>
          <w:color w:val="000000"/>
          <w:sz w:val="20"/>
        </w:rPr>
      </w:pPr>
      <w:r w:rsidRPr="0039452B">
        <w:rPr>
          <w:rFonts w:ascii="Arial" w:eastAsia="Times New Roman" w:hAnsi="Arial" w:cs="Arial"/>
          <w:b/>
          <w:noProof/>
          <w:color w:val="000000"/>
          <w:sz w:val="20"/>
          <w:lang w:val="de-DE" w:eastAsia="de-DE"/>
        </w:rPr>
        <w:drawing>
          <wp:anchor distT="0" distB="0" distL="114300" distR="114300" simplePos="0" relativeHeight="251665408" behindDoc="1" locked="0" layoutInCell="1" allowOverlap="1" wp14:anchorId="2E685895" wp14:editId="734EC7D0">
            <wp:simplePos x="0" y="0"/>
            <wp:positionH relativeFrom="column">
              <wp:posOffset>2289175</wp:posOffset>
            </wp:positionH>
            <wp:positionV relativeFrom="paragraph">
              <wp:posOffset>-116205</wp:posOffset>
            </wp:positionV>
            <wp:extent cx="1501775" cy="1553845"/>
            <wp:effectExtent l="0" t="0" r="3175" b="8255"/>
            <wp:wrapThrough wrapText="bothSides">
              <wp:wrapPolygon edited="0">
                <wp:start x="0" y="0"/>
                <wp:lineTo x="0" y="21450"/>
                <wp:lineTo x="21372" y="21450"/>
                <wp:lineTo x="213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01775" cy="1553845"/>
                    </a:xfrm>
                    <a:prstGeom prst="rect">
                      <a:avLst/>
                    </a:prstGeom>
                    <a:noFill/>
                  </pic:spPr>
                </pic:pic>
              </a:graphicData>
            </a:graphic>
            <wp14:sizeRelH relativeFrom="page">
              <wp14:pctWidth>0</wp14:pctWidth>
            </wp14:sizeRelH>
            <wp14:sizeRelV relativeFrom="page">
              <wp14:pctHeight>0</wp14:pctHeight>
            </wp14:sizeRelV>
          </wp:anchor>
        </w:drawing>
      </w:r>
    </w:p>
    <w:p w14:paraId="2E6857FE" w14:textId="77777777" w:rsidR="000520D9" w:rsidRPr="0039452B" w:rsidRDefault="000520D9" w:rsidP="00354920">
      <w:pPr>
        <w:spacing w:before="4" w:line="225" w:lineRule="exact"/>
        <w:jc w:val="both"/>
        <w:textAlignment w:val="baseline"/>
        <w:rPr>
          <w:rFonts w:ascii="Arial" w:eastAsia="Times New Roman" w:hAnsi="Arial" w:cs="Arial"/>
          <w:b/>
          <w:color w:val="000000"/>
          <w:sz w:val="20"/>
        </w:rPr>
      </w:pPr>
    </w:p>
    <w:p w14:paraId="2E6857FF" w14:textId="77777777" w:rsidR="000520D9" w:rsidRPr="0039452B" w:rsidRDefault="000520D9" w:rsidP="00592CF8">
      <w:pPr>
        <w:spacing w:before="4" w:line="225" w:lineRule="exact"/>
        <w:jc w:val="center"/>
        <w:textAlignment w:val="baseline"/>
        <w:rPr>
          <w:rFonts w:ascii="Arial" w:eastAsia="Times New Roman" w:hAnsi="Arial" w:cs="Arial"/>
          <w:b/>
          <w:color w:val="000000"/>
          <w:sz w:val="20"/>
        </w:rPr>
      </w:pPr>
    </w:p>
    <w:p w14:paraId="2E685800" w14:textId="77777777" w:rsidR="00475DCA" w:rsidRDefault="00475DCA" w:rsidP="000520D9">
      <w:pPr>
        <w:spacing w:line="300" w:lineRule="atLeast"/>
        <w:jc w:val="center"/>
        <w:outlineLvl w:val="1"/>
        <w:rPr>
          <w:rFonts w:ascii="Arial" w:eastAsia="Calibri" w:hAnsi="Arial" w:cs="Arial"/>
          <w:b/>
          <w:bCs/>
          <w:lang w:val="en-GB"/>
        </w:rPr>
      </w:pPr>
    </w:p>
    <w:p w14:paraId="2E685801" w14:textId="77777777" w:rsidR="00475DCA" w:rsidRDefault="00475DCA" w:rsidP="000520D9">
      <w:pPr>
        <w:spacing w:line="300" w:lineRule="atLeast"/>
        <w:jc w:val="center"/>
        <w:outlineLvl w:val="1"/>
        <w:rPr>
          <w:rFonts w:ascii="Arial" w:eastAsia="Calibri" w:hAnsi="Arial" w:cs="Arial"/>
          <w:b/>
          <w:bCs/>
          <w:lang w:val="en-GB"/>
        </w:rPr>
      </w:pPr>
    </w:p>
    <w:p w14:paraId="3D91AAF4" w14:textId="77777777" w:rsidR="00E76F65" w:rsidRDefault="00E76F65" w:rsidP="000520D9">
      <w:pPr>
        <w:spacing w:line="300" w:lineRule="atLeast"/>
        <w:jc w:val="center"/>
        <w:outlineLvl w:val="1"/>
        <w:rPr>
          <w:rFonts w:ascii="Arial" w:eastAsia="Calibri" w:hAnsi="Arial" w:cs="Arial"/>
          <w:b/>
          <w:bCs/>
          <w:lang w:val="en-GB"/>
        </w:rPr>
      </w:pPr>
    </w:p>
    <w:p w14:paraId="0A1547CE" w14:textId="77777777" w:rsidR="00E76F65" w:rsidRDefault="00E76F65" w:rsidP="000520D9">
      <w:pPr>
        <w:spacing w:line="300" w:lineRule="atLeast"/>
        <w:jc w:val="center"/>
        <w:outlineLvl w:val="1"/>
        <w:rPr>
          <w:rFonts w:ascii="Arial" w:eastAsia="Calibri" w:hAnsi="Arial" w:cs="Arial"/>
          <w:b/>
          <w:bCs/>
          <w:lang w:val="en-GB"/>
        </w:rPr>
      </w:pPr>
    </w:p>
    <w:p w14:paraId="0F759C92" w14:textId="77777777" w:rsidR="00E76F65" w:rsidRDefault="00E76F65" w:rsidP="000520D9">
      <w:pPr>
        <w:spacing w:line="300" w:lineRule="atLeast"/>
        <w:jc w:val="center"/>
        <w:outlineLvl w:val="1"/>
        <w:rPr>
          <w:rFonts w:ascii="Arial" w:eastAsia="Calibri" w:hAnsi="Arial" w:cs="Arial"/>
          <w:b/>
          <w:bCs/>
          <w:lang w:val="en-GB"/>
        </w:rPr>
      </w:pPr>
    </w:p>
    <w:p w14:paraId="748AB55B" w14:textId="77777777" w:rsidR="00E76F65" w:rsidRDefault="00E76F65" w:rsidP="000520D9">
      <w:pPr>
        <w:spacing w:line="300" w:lineRule="atLeast"/>
        <w:jc w:val="center"/>
        <w:outlineLvl w:val="1"/>
        <w:rPr>
          <w:rFonts w:ascii="Arial" w:eastAsia="Calibri" w:hAnsi="Arial" w:cs="Arial"/>
          <w:b/>
          <w:bCs/>
          <w:lang w:val="en-GB"/>
        </w:rPr>
      </w:pPr>
    </w:p>
    <w:p w14:paraId="2E685802" w14:textId="2E0442FD" w:rsidR="000520D9" w:rsidRPr="009F035B" w:rsidRDefault="000827A9" w:rsidP="000520D9">
      <w:pPr>
        <w:spacing w:line="300" w:lineRule="atLeast"/>
        <w:jc w:val="center"/>
        <w:outlineLvl w:val="1"/>
        <w:rPr>
          <w:rFonts w:ascii="Arial" w:eastAsia="Calibri" w:hAnsi="Arial" w:cs="Arial"/>
          <w:b/>
          <w:bCs/>
          <w:lang w:val="en-GB"/>
        </w:rPr>
      </w:pPr>
      <w:r w:rsidRPr="009F035B">
        <w:rPr>
          <w:rFonts w:ascii="Arial" w:eastAsia="Calibri" w:hAnsi="Arial" w:cs="Arial"/>
          <w:b/>
          <w:bCs/>
          <w:lang w:val="en-GB"/>
        </w:rPr>
        <w:t>Grand City Properties S.A.</w:t>
      </w:r>
    </w:p>
    <w:p w14:paraId="2E685803" w14:textId="77777777" w:rsidR="000520D9" w:rsidRPr="0039452B" w:rsidRDefault="000520D9" w:rsidP="000520D9">
      <w:pPr>
        <w:tabs>
          <w:tab w:val="left" w:pos="709"/>
        </w:tabs>
        <w:spacing w:line="300" w:lineRule="atLeast"/>
        <w:jc w:val="center"/>
        <w:outlineLvl w:val="2"/>
        <w:rPr>
          <w:rFonts w:ascii="Arial" w:eastAsia="Calibri" w:hAnsi="Arial" w:cs="Arial"/>
          <w:b/>
          <w:bCs/>
          <w:lang w:val="fr-FR"/>
        </w:rPr>
      </w:pPr>
      <w:r w:rsidRPr="0039452B">
        <w:rPr>
          <w:rFonts w:ascii="Arial" w:eastAsia="Calibri" w:hAnsi="Arial" w:cs="Arial"/>
          <w:i/>
          <w:lang w:val="fr-FR"/>
        </w:rPr>
        <w:t>Société anonyme</w:t>
      </w:r>
    </w:p>
    <w:p w14:paraId="2E685804" w14:textId="77777777" w:rsidR="000520D9" w:rsidRPr="0039452B" w:rsidRDefault="000520D9" w:rsidP="000520D9">
      <w:pPr>
        <w:spacing w:line="300" w:lineRule="atLeast"/>
        <w:jc w:val="center"/>
        <w:rPr>
          <w:rFonts w:ascii="Arial" w:eastAsia="Calibri" w:hAnsi="Arial" w:cs="Arial"/>
          <w:lang w:val="fr-FR"/>
        </w:rPr>
      </w:pPr>
      <w:r w:rsidRPr="0039452B">
        <w:rPr>
          <w:rFonts w:ascii="Arial" w:eastAsia="Calibri" w:hAnsi="Arial" w:cs="Arial"/>
          <w:lang w:val="fr-FR"/>
        </w:rPr>
        <w:t>1, Avenue du Bois</w:t>
      </w:r>
    </w:p>
    <w:p w14:paraId="2E685805" w14:textId="77777777" w:rsidR="000520D9" w:rsidRPr="009F035B" w:rsidRDefault="000520D9" w:rsidP="000520D9">
      <w:pPr>
        <w:spacing w:line="300" w:lineRule="atLeast"/>
        <w:jc w:val="center"/>
        <w:rPr>
          <w:rFonts w:ascii="Arial" w:eastAsia="Calibri" w:hAnsi="Arial" w:cs="Arial"/>
          <w:lang w:val="fr-FR"/>
        </w:rPr>
      </w:pPr>
      <w:r w:rsidRPr="009F035B">
        <w:rPr>
          <w:rFonts w:ascii="Arial" w:eastAsia="Calibri" w:hAnsi="Arial" w:cs="Arial"/>
          <w:lang w:val="fr-FR"/>
        </w:rPr>
        <w:t>L-1251 Luxembourg</w:t>
      </w:r>
    </w:p>
    <w:p w14:paraId="2E685806" w14:textId="2FF6FE78" w:rsidR="000520D9" w:rsidRPr="0039452B" w:rsidRDefault="000520D9" w:rsidP="000520D9">
      <w:pPr>
        <w:spacing w:line="300" w:lineRule="atLeast"/>
        <w:jc w:val="center"/>
        <w:rPr>
          <w:rFonts w:ascii="Arial" w:eastAsia="Calibri" w:hAnsi="Arial" w:cs="Arial"/>
          <w:lang w:val="de-DE"/>
        </w:rPr>
      </w:pPr>
      <w:r w:rsidRPr="0039452B">
        <w:rPr>
          <w:rFonts w:ascii="Arial" w:eastAsia="Calibri" w:hAnsi="Arial" w:cs="Arial"/>
          <w:lang w:val="de-DE"/>
        </w:rPr>
        <w:t>R.C.S. Luxembourg: B </w:t>
      </w:r>
      <w:r w:rsidR="000827A9" w:rsidRPr="000827A9">
        <w:rPr>
          <w:rFonts w:ascii="Arial" w:eastAsia="Calibri" w:hAnsi="Arial" w:cs="Arial"/>
          <w:lang w:val="de-DE"/>
        </w:rPr>
        <w:t>165560</w:t>
      </w:r>
    </w:p>
    <w:p w14:paraId="2E685807" w14:textId="77777777" w:rsidR="000520D9" w:rsidRPr="0039452B" w:rsidRDefault="000520D9" w:rsidP="00354920">
      <w:pPr>
        <w:spacing w:before="4" w:line="225" w:lineRule="exact"/>
        <w:jc w:val="both"/>
        <w:textAlignment w:val="baseline"/>
        <w:rPr>
          <w:rFonts w:ascii="Arial" w:eastAsia="Times New Roman" w:hAnsi="Arial" w:cs="Arial"/>
          <w:b/>
          <w:color w:val="000000"/>
          <w:sz w:val="20"/>
          <w:lang w:val="de-DE"/>
        </w:rPr>
      </w:pPr>
    </w:p>
    <w:p w14:paraId="2E685808" w14:textId="77777777" w:rsidR="000520D9" w:rsidRPr="0039452B" w:rsidRDefault="000520D9" w:rsidP="00354920">
      <w:pPr>
        <w:spacing w:before="4" w:line="225" w:lineRule="exact"/>
        <w:jc w:val="both"/>
        <w:textAlignment w:val="baseline"/>
        <w:rPr>
          <w:rFonts w:ascii="Arial" w:eastAsia="Times New Roman" w:hAnsi="Arial" w:cs="Arial"/>
          <w:b/>
          <w:color w:val="000000"/>
          <w:sz w:val="20"/>
          <w:lang w:val="de-DE"/>
        </w:rPr>
      </w:pPr>
    </w:p>
    <w:p w14:paraId="2E685809" w14:textId="318CFEF6" w:rsidR="00354920" w:rsidRPr="0039452B" w:rsidRDefault="00354920" w:rsidP="00354920">
      <w:pPr>
        <w:spacing w:before="4" w:line="225" w:lineRule="exact"/>
        <w:jc w:val="both"/>
        <w:textAlignment w:val="baseline"/>
        <w:rPr>
          <w:rFonts w:ascii="Arial" w:eastAsia="Times New Roman" w:hAnsi="Arial" w:cs="Arial"/>
          <w:b/>
          <w:color w:val="000000"/>
          <w:sz w:val="20"/>
          <w:u w:val="single"/>
        </w:rPr>
      </w:pPr>
      <w:r w:rsidRPr="0039452B">
        <w:rPr>
          <w:rFonts w:ascii="Arial" w:eastAsia="Times New Roman" w:hAnsi="Arial" w:cs="Arial"/>
          <w:b/>
          <w:color w:val="000000"/>
          <w:sz w:val="20"/>
          <w:u w:val="single"/>
        </w:rPr>
        <w:t xml:space="preserve">Dividend payment by </w:t>
      </w:r>
      <w:r w:rsidR="000827A9">
        <w:rPr>
          <w:rFonts w:ascii="Arial" w:eastAsia="Times New Roman" w:hAnsi="Arial" w:cs="Arial"/>
          <w:b/>
          <w:color w:val="000000"/>
          <w:sz w:val="20"/>
          <w:u w:val="single"/>
        </w:rPr>
        <w:t>Grand City Properties S.A.</w:t>
      </w:r>
    </w:p>
    <w:p w14:paraId="2E68580A" w14:textId="77777777" w:rsidR="00354920" w:rsidRPr="0039452B" w:rsidRDefault="00354920" w:rsidP="00354920">
      <w:pPr>
        <w:spacing w:before="4" w:line="225" w:lineRule="exact"/>
        <w:jc w:val="both"/>
        <w:textAlignment w:val="baseline"/>
        <w:rPr>
          <w:rFonts w:ascii="Arial" w:eastAsia="Times New Roman" w:hAnsi="Arial" w:cs="Arial"/>
          <w:b/>
          <w:color w:val="000000"/>
          <w:sz w:val="20"/>
          <w:u w:val="single"/>
        </w:rPr>
      </w:pPr>
    </w:p>
    <w:p w14:paraId="2E68580B" w14:textId="77777777" w:rsidR="00354920" w:rsidRPr="0039452B" w:rsidRDefault="00354920" w:rsidP="00354920">
      <w:pPr>
        <w:pStyle w:val="ListParagraph"/>
        <w:numPr>
          <w:ilvl w:val="0"/>
          <w:numId w:val="5"/>
        </w:numPr>
        <w:tabs>
          <w:tab w:val="left" w:pos="993"/>
        </w:tabs>
        <w:spacing w:before="53" w:line="230" w:lineRule="exact"/>
        <w:ind w:left="1418"/>
        <w:jc w:val="both"/>
        <w:textAlignment w:val="baseline"/>
        <w:rPr>
          <w:rFonts w:ascii="Arial" w:eastAsia="Times New Roman" w:hAnsi="Arial" w:cs="Arial"/>
          <w:color w:val="000000"/>
          <w:sz w:val="20"/>
        </w:rPr>
      </w:pPr>
      <w:r w:rsidRPr="0039452B">
        <w:rPr>
          <w:rFonts w:ascii="Arial" w:eastAsia="Times New Roman" w:hAnsi="Arial" w:cs="Arial"/>
          <w:b/>
          <w:color w:val="000000"/>
          <w:sz w:val="20"/>
        </w:rPr>
        <w:t>Luxembourg withholding tax at source</w:t>
      </w:r>
    </w:p>
    <w:p w14:paraId="2E68580C" w14:textId="77777777" w:rsidR="00354920" w:rsidRPr="0039452B" w:rsidRDefault="00354920" w:rsidP="00354920">
      <w:pPr>
        <w:pStyle w:val="ListParagraph"/>
        <w:numPr>
          <w:ilvl w:val="0"/>
          <w:numId w:val="5"/>
        </w:numPr>
        <w:tabs>
          <w:tab w:val="left" w:pos="993"/>
        </w:tabs>
        <w:spacing w:before="48" w:line="230" w:lineRule="exact"/>
        <w:ind w:left="1418"/>
        <w:jc w:val="both"/>
        <w:textAlignment w:val="baseline"/>
        <w:rPr>
          <w:rFonts w:ascii="Arial" w:eastAsia="Times New Roman" w:hAnsi="Arial" w:cs="Arial"/>
          <w:color w:val="000000"/>
          <w:sz w:val="20"/>
        </w:rPr>
      </w:pPr>
      <w:r w:rsidRPr="0039452B">
        <w:rPr>
          <w:rFonts w:ascii="Arial" w:eastAsia="Times New Roman" w:hAnsi="Arial" w:cs="Arial"/>
          <w:b/>
          <w:color w:val="000000"/>
          <w:sz w:val="20"/>
        </w:rPr>
        <w:t>Procedure to apply for an exemption from Luxembourg withholding tax</w:t>
      </w:r>
    </w:p>
    <w:p w14:paraId="2E68580D" w14:textId="1131AD1B" w:rsidR="00F00889" w:rsidRPr="0039452B" w:rsidRDefault="00F00889" w:rsidP="00354920">
      <w:pPr>
        <w:spacing w:before="286" w:line="230" w:lineRule="exact"/>
        <w:ind w:left="144"/>
        <w:jc w:val="both"/>
        <w:textAlignment w:val="baseline"/>
        <w:rPr>
          <w:rFonts w:ascii="Arial" w:eastAsia="Times New Roman" w:hAnsi="Arial" w:cs="Arial"/>
          <w:i/>
          <w:color w:val="000000"/>
          <w:spacing w:val="-1"/>
          <w:sz w:val="20"/>
        </w:rPr>
      </w:pPr>
      <w:r w:rsidRPr="00F00889">
        <w:rPr>
          <w:rFonts w:ascii="Arial" w:eastAsia="Times New Roman" w:hAnsi="Arial" w:cs="Arial"/>
          <w:i/>
          <w:color w:val="000000"/>
          <w:spacing w:val="-1"/>
          <w:sz w:val="20"/>
        </w:rPr>
        <w:t xml:space="preserve">The information contained in this informative memorandum regarding certain Luxembourg tax considerations are based on the laws and interpretations in force in Luxembourg as of the date of this informative memorandum and are subject to any changes in laws or interpretations. The following summary does not intend to be a comprehensive description of all the tax considerations that may be relevant to a decision to purchase, hold or dispose of the shares in </w:t>
      </w:r>
      <w:r w:rsidR="000827A9">
        <w:rPr>
          <w:rFonts w:ascii="Arial" w:eastAsia="Times New Roman" w:hAnsi="Arial" w:cs="Arial"/>
          <w:i/>
          <w:color w:val="000000"/>
          <w:spacing w:val="-1"/>
          <w:sz w:val="20"/>
        </w:rPr>
        <w:t>Grand City Properties S.A</w:t>
      </w:r>
      <w:r w:rsidR="009E3A18">
        <w:rPr>
          <w:rFonts w:ascii="Arial" w:eastAsia="Times New Roman" w:hAnsi="Arial" w:cs="Arial"/>
          <w:i/>
          <w:color w:val="000000"/>
          <w:spacing w:val="-1"/>
          <w:sz w:val="20"/>
        </w:rPr>
        <w:t>.</w:t>
      </w:r>
      <w:r w:rsidR="000827A9">
        <w:rPr>
          <w:rFonts w:ascii="Arial" w:eastAsia="Times New Roman" w:hAnsi="Arial" w:cs="Arial"/>
          <w:i/>
          <w:color w:val="000000"/>
          <w:spacing w:val="-1"/>
          <w:sz w:val="20"/>
        </w:rPr>
        <w:t>.</w:t>
      </w:r>
      <w:r w:rsidRPr="00F00889">
        <w:rPr>
          <w:rFonts w:ascii="Arial" w:eastAsia="Times New Roman" w:hAnsi="Arial" w:cs="Arial"/>
          <w:i/>
          <w:color w:val="000000"/>
          <w:spacing w:val="-1"/>
          <w:sz w:val="20"/>
        </w:rPr>
        <w:t xml:space="preserve"> It does not describe any tax consequences arising under the laws of any state or any taxing jurisdiction other than Luxembourg. Holders of shares in </w:t>
      </w:r>
      <w:r w:rsidR="000827A9">
        <w:rPr>
          <w:rFonts w:ascii="Arial" w:eastAsia="Times New Roman" w:hAnsi="Arial" w:cs="Arial"/>
          <w:i/>
          <w:color w:val="000000"/>
          <w:spacing w:val="-1"/>
          <w:sz w:val="20"/>
        </w:rPr>
        <w:t>Grand City Properties S.A.</w:t>
      </w:r>
      <w:r w:rsidRPr="00F00889">
        <w:rPr>
          <w:rFonts w:ascii="Arial" w:eastAsia="Times New Roman" w:hAnsi="Arial" w:cs="Arial"/>
          <w:i/>
          <w:color w:val="000000"/>
          <w:spacing w:val="-1"/>
          <w:sz w:val="20"/>
        </w:rPr>
        <w:t xml:space="preserve"> should consult their tax advisers as to the Luxembourg or any other tax consequences of the purchasing, holding or disposition of the shares in </w:t>
      </w:r>
      <w:r w:rsidR="000827A9">
        <w:rPr>
          <w:rFonts w:ascii="Arial" w:eastAsia="Times New Roman" w:hAnsi="Arial" w:cs="Arial"/>
          <w:i/>
          <w:color w:val="000000"/>
          <w:spacing w:val="-1"/>
          <w:sz w:val="20"/>
        </w:rPr>
        <w:t>Grand City Properties S.A.</w:t>
      </w:r>
      <w:r w:rsidR="000C75DA">
        <w:rPr>
          <w:rFonts w:ascii="Arial" w:eastAsia="Times New Roman" w:hAnsi="Arial" w:cs="Arial"/>
          <w:i/>
          <w:color w:val="000000"/>
          <w:spacing w:val="-1"/>
          <w:sz w:val="20"/>
        </w:rPr>
        <w:t>.</w:t>
      </w:r>
    </w:p>
    <w:p w14:paraId="2E68580E" w14:textId="77777777" w:rsidR="00354920" w:rsidRPr="0039452B" w:rsidRDefault="00354920" w:rsidP="00354920">
      <w:pPr>
        <w:spacing w:before="533" w:after="223" w:line="230" w:lineRule="exact"/>
        <w:ind w:left="144"/>
        <w:jc w:val="both"/>
        <w:textAlignment w:val="baseline"/>
        <w:rPr>
          <w:rFonts w:ascii="Arial" w:eastAsia="Arial" w:hAnsi="Arial" w:cs="Arial"/>
          <w:b/>
          <w:color w:val="948A54" w:themeColor="background2" w:themeShade="80"/>
          <w:sz w:val="20"/>
        </w:rPr>
      </w:pPr>
      <w:r w:rsidRPr="0039452B">
        <w:rPr>
          <w:rFonts w:ascii="Arial" w:eastAsia="Arial" w:hAnsi="Arial" w:cs="Arial"/>
          <w:b/>
          <w:color w:val="948A54" w:themeColor="background2" w:themeShade="80"/>
          <w:sz w:val="20"/>
        </w:rPr>
        <w:t>LUXEMBOURG WITHHOLDING TAX AT SOURCE</w:t>
      </w:r>
    </w:p>
    <w:p w14:paraId="2E68580F" w14:textId="39CA8E65" w:rsidR="00354920" w:rsidRPr="0039452B" w:rsidRDefault="00354920" w:rsidP="00354920">
      <w:pPr>
        <w:spacing w:before="283" w:line="230" w:lineRule="exact"/>
        <w:ind w:left="14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Dividends distributed by </w:t>
      </w:r>
      <w:r w:rsidR="000827A9">
        <w:rPr>
          <w:rFonts w:ascii="Arial" w:eastAsia="Times New Roman" w:hAnsi="Arial" w:cs="Arial"/>
          <w:color w:val="000000"/>
          <w:spacing w:val="-1"/>
          <w:sz w:val="20"/>
        </w:rPr>
        <w:t>Grand City Properties S.A.</w:t>
      </w:r>
      <w:r w:rsidRPr="0039452B">
        <w:rPr>
          <w:rFonts w:ascii="Arial" w:eastAsia="Times New Roman" w:hAnsi="Arial" w:cs="Arial"/>
          <w:color w:val="000000"/>
          <w:sz w:val="20"/>
        </w:rPr>
        <w:t xml:space="preserve"> are, in principle, subject to withholding tax in Luxembourg at the rate of currently 15%, unless a reduced rate or exemption applies. </w:t>
      </w:r>
    </w:p>
    <w:p w14:paraId="2E685810" w14:textId="77777777" w:rsidR="00354920" w:rsidRPr="0039452B" w:rsidRDefault="00354920" w:rsidP="00354920">
      <w:pPr>
        <w:spacing w:before="231" w:line="230" w:lineRule="exact"/>
        <w:ind w:left="14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More precisely, an exemption from Luxembourg withholding tax may apply under Article 147 of the Luxembourg income tax law (“</w:t>
      </w:r>
      <w:r w:rsidRPr="0039452B">
        <w:rPr>
          <w:rFonts w:ascii="Arial" w:eastAsia="Times New Roman" w:hAnsi="Arial" w:cs="Arial"/>
          <w:b/>
          <w:color w:val="000000"/>
          <w:sz w:val="20"/>
        </w:rPr>
        <w:t>LIR</w:t>
      </w:r>
      <w:r w:rsidRPr="0039452B">
        <w:rPr>
          <w:rFonts w:ascii="Arial" w:eastAsia="Times New Roman" w:hAnsi="Arial" w:cs="Arial"/>
          <w:color w:val="000000"/>
          <w:sz w:val="20"/>
        </w:rPr>
        <w:t>”). Exemption or reduced withholding tax rate may be further available under the specific provisions of a double tax treaty (if any applicable).</w:t>
      </w:r>
    </w:p>
    <w:p w14:paraId="2E685811" w14:textId="77777777" w:rsidR="00354920" w:rsidRPr="0039452B" w:rsidRDefault="00354920" w:rsidP="00354920">
      <w:pPr>
        <w:tabs>
          <w:tab w:val="left" w:pos="504"/>
        </w:tabs>
        <w:spacing w:before="328" w:line="225" w:lineRule="exact"/>
        <w:ind w:left="144"/>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1.</w:t>
      </w:r>
      <w:r w:rsidRPr="0039452B">
        <w:rPr>
          <w:rFonts w:ascii="Arial" w:eastAsia="Times New Roman" w:hAnsi="Arial" w:cs="Arial"/>
          <w:b/>
          <w:color w:val="000000"/>
          <w:sz w:val="20"/>
        </w:rPr>
        <w:tab/>
        <w:t>Withholding tax exemption under Article 147 LIR</w:t>
      </w:r>
    </w:p>
    <w:p w14:paraId="2E685812" w14:textId="77777777" w:rsidR="00354920" w:rsidRPr="0039452B" w:rsidRDefault="00354920" w:rsidP="00354920">
      <w:pPr>
        <w:spacing w:before="330" w:line="230" w:lineRule="exact"/>
        <w:ind w:left="14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Article 147 LIR provides for an exemption from withholding tax if the conditions specified below are cumulatively met.</w:t>
      </w:r>
    </w:p>
    <w:p w14:paraId="2E685813" w14:textId="77777777" w:rsidR="00354920" w:rsidRPr="0039452B" w:rsidRDefault="00354920" w:rsidP="00354920">
      <w:pPr>
        <w:spacing w:before="338" w:line="225" w:lineRule="exact"/>
        <w:ind w:left="144"/>
        <w:jc w:val="both"/>
        <w:textAlignment w:val="baseline"/>
        <w:rPr>
          <w:rFonts w:ascii="Arial" w:eastAsia="Times New Roman" w:hAnsi="Arial" w:cs="Arial"/>
          <w:b/>
          <w:color w:val="000000"/>
          <w:spacing w:val="2"/>
          <w:sz w:val="20"/>
        </w:rPr>
      </w:pPr>
      <w:r w:rsidRPr="0039452B">
        <w:rPr>
          <w:rFonts w:ascii="Arial" w:eastAsia="Times New Roman" w:hAnsi="Arial" w:cs="Arial"/>
          <w:b/>
          <w:color w:val="000000"/>
          <w:spacing w:val="2"/>
          <w:sz w:val="20"/>
        </w:rPr>
        <w:t>A. Condition linked to the shareholder</w:t>
      </w:r>
    </w:p>
    <w:p w14:paraId="3199A6C0" w14:textId="77777777" w:rsidR="00863B54" w:rsidRDefault="00863B54" w:rsidP="00354920">
      <w:pPr>
        <w:spacing w:before="326" w:after="120" w:line="230" w:lineRule="exact"/>
        <w:ind w:left="142"/>
        <w:jc w:val="both"/>
        <w:textAlignment w:val="baseline"/>
        <w:rPr>
          <w:rFonts w:ascii="Arial" w:eastAsia="Times New Roman" w:hAnsi="Arial" w:cs="Arial"/>
          <w:color w:val="000000"/>
          <w:sz w:val="20"/>
        </w:rPr>
      </w:pPr>
    </w:p>
    <w:p w14:paraId="2E685814" w14:textId="615C6B9F" w:rsidR="00354920" w:rsidRPr="0039452B" w:rsidRDefault="00354920" w:rsidP="00354920">
      <w:pPr>
        <w:spacing w:before="326" w:after="120" w:line="230" w:lineRule="exact"/>
        <w:ind w:left="142"/>
        <w:jc w:val="both"/>
        <w:textAlignment w:val="baseline"/>
        <w:rPr>
          <w:rFonts w:ascii="Arial" w:eastAsia="Times New Roman" w:hAnsi="Arial" w:cs="Arial"/>
          <w:color w:val="000000"/>
          <w:sz w:val="20"/>
        </w:rPr>
      </w:pPr>
      <w:bookmarkStart w:id="0" w:name="_GoBack"/>
      <w:bookmarkEnd w:id="0"/>
      <w:r w:rsidRPr="0039452B">
        <w:rPr>
          <w:rFonts w:ascii="Arial" w:eastAsia="Times New Roman" w:hAnsi="Arial" w:cs="Arial"/>
          <w:color w:val="000000"/>
          <w:sz w:val="20"/>
        </w:rPr>
        <w:lastRenderedPageBreak/>
        <w:t>The shareholder must be:</w:t>
      </w:r>
    </w:p>
    <w:p w14:paraId="2E685815" w14:textId="77777777" w:rsidR="00354920" w:rsidRPr="0039452B" w:rsidRDefault="00354920" w:rsidP="00354920">
      <w:pPr>
        <w:numPr>
          <w:ilvl w:val="0"/>
          <w:numId w:val="1"/>
        </w:numPr>
        <w:tabs>
          <w:tab w:val="clear" w:pos="360"/>
          <w:tab w:val="left" w:pos="504"/>
        </w:tabs>
        <w:spacing w:before="6"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collective entity covered by Article 2 of the European Council Directive 2011/96/EU on the common system of taxation applicable in the case of parent and subsidiary companies of different EU Member States as amended (the “</w:t>
      </w:r>
      <w:r w:rsidRPr="00CB2935">
        <w:rPr>
          <w:rFonts w:ascii="Arial" w:eastAsia="Times New Roman" w:hAnsi="Arial" w:cs="Arial"/>
          <w:b/>
          <w:color w:val="000000"/>
          <w:sz w:val="20"/>
        </w:rPr>
        <w:t>EU Parent-Subsidiary Directive</w:t>
      </w:r>
      <w:r w:rsidRPr="0039452B">
        <w:rPr>
          <w:rFonts w:ascii="Arial" w:eastAsia="Times New Roman" w:hAnsi="Arial" w:cs="Arial"/>
          <w:color w:val="000000"/>
          <w:sz w:val="20"/>
        </w:rPr>
        <w:t>”); or</w:t>
      </w:r>
    </w:p>
    <w:p w14:paraId="2E685816"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fully taxable corporation which is resident of Luxembourg and is not covered by Article 2 of the EU Parent-Subsidiary Directive; or</w:t>
      </w:r>
    </w:p>
    <w:p w14:paraId="2E685817" w14:textId="77777777" w:rsidR="00354920" w:rsidRPr="0039452B" w:rsidRDefault="00354920" w:rsidP="0035492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the Luxembourg State, a Luxembourg municipality or union of municipalities or a Luxembourg public collective undertaking; or</w:t>
      </w:r>
    </w:p>
    <w:p w14:paraId="2E685818"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permanent establishment of a collective entity of any of the three categories above; or</w:t>
      </w:r>
    </w:p>
    <w:p w14:paraId="2E685819"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collective entity which is fully subject to a tax similar to the Luxembourg corporate income tax and which is resident in a country with which Luxembourg has concluded a double tax treaty, and the Luxembourg permanent establishment of such an entity; or</w:t>
      </w:r>
    </w:p>
    <w:p w14:paraId="2E68581A"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corporation which is resident of the Swiss Confederation and is subject to Swiss corporate income tax without being exempt; or</w:t>
      </w:r>
    </w:p>
    <w:p w14:paraId="2E68581B" w14:textId="0F58D5CA"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pacing w:val="-2"/>
          <w:sz w:val="20"/>
        </w:rPr>
      </w:pPr>
      <w:r w:rsidRPr="0039452B">
        <w:rPr>
          <w:rFonts w:ascii="Arial" w:eastAsia="Times New Roman" w:hAnsi="Arial" w:cs="Arial"/>
          <w:color w:val="000000"/>
          <w:spacing w:val="-2"/>
          <w:sz w:val="20"/>
        </w:rPr>
        <w:t>a corporation or a cooperative company which is resident of a EEA (European Economic Area) country other than a EU Member State, and is fully subject to a tax similar to the Luxembourg corporate income tax; or</w:t>
      </w:r>
    </w:p>
    <w:p w14:paraId="2E68581C" w14:textId="67FEBA11" w:rsidR="00354920" w:rsidRPr="0039452B" w:rsidRDefault="00354920" w:rsidP="0035492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permanent establishment of a corporation or of a cooperative company which is resident in a EEA (European Economic Area) country other than a EU Member State.</w:t>
      </w:r>
    </w:p>
    <w:p w14:paraId="2E68581D" w14:textId="77777777" w:rsidR="00354920" w:rsidRPr="0039452B" w:rsidRDefault="00354920" w:rsidP="00354920">
      <w:pPr>
        <w:spacing w:before="242" w:line="225" w:lineRule="exact"/>
        <w:ind w:left="144"/>
        <w:jc w:val="both"/>
        <w:textAlignment w:val="baseline"/>
        <w:rPr>
          <w:rFonts w:ascii="Arial" w:eastAsia="Arial" w:hAnsi="Arial" w:cs="Arial"/>
          <w:b/>
          <w:color w:val="632423" w:themeColor="accent2" w:themeShade="80"/>
          <w:sz w:val="20"/>
        </w:rPr>
      </w:pPr>
      <w:r w:rsidRPr="0039452B">
        <w:rPr>
          <w:rFonts w:ascii="Arial" w:eastAsia="Times New Roman" w:hAnsi="Arial" w:cs="Arial"/>
          <w:b/>
          <w:color w:val="000000"/>
          <w:sz w:val="20"/>
        </w:rPr>
        <w:t>Please note that an individual shareholder is not falling within the categories listed above.</w:t>
      </w:r>
    </w:p>
    <w:p w14:paraId="2E68581E" w14:textId="77777777" w:rsidR="00354920" w:rsidRPr="0039452B" w:rsidRDefault="00354920" w:rsidP="00354920">
      <w:pPr>
        <w:numPr>
          <w:ilvl w:val="0"/>
          <w:numId w:val="2"/>
        </w:numPr>
        <w:spacing w:before="272" w:line="228"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Conditions linked to the shareholding</w:t>
      </w:r>
    </w:p>
    <w:p w14:paraId="2E68581F" w14:textId="77777777" w:rsidR="00354920" w:rsidRPr="0039452B" w:rsidRDefault="00354920" w:rsidP="00354920">
      <w:pPr>
        <w:spacing w:before="226"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At the date when the dividends are put at its disposal, </w:t>
      </w:r>
      <w:r w:rsidRPr="0039452B">
        <w:rPr>
          <w:rFonts w:ascii="Arial" w:eastAsia="Times New Roman" w:hAnsi="Arial" w:cs="Arial"/>
          <w:b/>
          <w:color w:val="000000"/>
          <w:sz w:val="20"/>
        </w:rPr>
        <w:t xml:space="preserve">the shareholder must have held directly for an uninterrupted period of at least twelve months, a shareholding </w:t>
      </w:r>
      <w:r w:rsidRPr="0039452B">
        <w:rPr>
          <w:rFonts w:ascii="Arial" w:eastAsia="Times New Roman" w:hAnsi="Arial" w:cs="Arial"/>
          <w:color w:val="000000"/>
          <w:sz w:val="20"/>
        </w:rPr>
        <w:t xml:space="preserve">representing at least 10% of the share capital or </w:t>
      </w:r>
      <w:r w:rsidRPr="0039452B">
        <w:rPr>
          <w:rFonts w:ascii="Arial" w:eastAsia="Times New Roman" w:hAnsi="Arial" w:cs="Arial"/>
          <w:b/>
          <w:color w:val="000000"/>
          <w:sz w:val="20"/>
        </w:rPr>
        <w:t>having an acquisition cost of at least EUR 1,200,000 (or its equivalent amount in a foreign currency)</w:t>
      </w:r>
      <w:r w:rsidRPr="0039452B">
        <w:rPr>
          <w:rFonts w:ascii="Arial" w:eastAsia="Times New Roman" w:hAnsi="Arial" w:cs="Arial"/>
          <w:color w:val="000000"/>
          <w:sz w:val="20"/>
        </w:rPr>
        <w:t>.</w:t>
      </w:r>
    </w:p>
    <w:p w14:paraId="2E685820" w14:textId="77777777" w:rsidR="00354920" w:rsidRPr="0039452B" w:rsidRDefault="00354920" w:rsidP="00354920">
      <w:pPr>
        <w:spacing w:before="233"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In practice, the acquisition cost of the shareholding in Grand City Properties S.A. must have remained equal or above EUR 1,200,000 (or its equivalent in a foreign currency) at all times during the twelve months period before the ex-dividend date. To ensure this criterion is met, shareholders may choose to place a number of shares in Grand City Properties S.A. with an acquisition cost of at least EUR 1,200,000 (or its equivalent in a foreign currency) on a separate account while trading freely with the remaining shares.</w:t>
      </w:r>
    </w:p>
    <w:p w14:paraId="2E685821" w14:textId="77777777" w:rsidR="00354920" w:rsidRPr="0039452B" w:rsidRDefault="00354920" w:rsidP="00354920">
      <w:pPr>
        <w:numPr>
          <w:ilvl w:val="0"/>
          <w:numId w:val="2"/>
        </w:numPr>
        <w:spacing w:before="238" w:line="228"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General anti-avoidance rule (“GAAR”)</w:t>
      </w:r>
    </w:p>
    <w:p w14:paraId="2E685822" w14:textId="2AC58B44" w:rsidR="00354920" w:rsidRPr="0039452B" w:rsidRDefault="00354920" w:rsidP="00354920">
      <w:pPr>
        <w:spacing w:before="222" w:line="230" w:lineRule="exact"/>
        <w:ind w:right="2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As of 1</w:t>
      </w:r>
      <w:r w:rsidR="0079197D">
        <w:rPr>
          <w:rFonts w:ascii="Arial" w:eastAsia="Times New Roman" w:hAnsi="Arial" w:cs="Arial"/>
          <w:color w:val="000000"/>
          <w:sz w:val="20"/>
        </w:rPr>
        <w:t xml:space="preserve"> January </w:t>
      </w:r>
      <w:r w:rsidRPr="0039452B">
        <w:rPr>
          <w:rFonts w:ascii="Arial" w:eastAsia="Times New Roman" w:hAnsi="Arial" w:cs="Arial"/>
          <w:color w:val="000000"/>
          <w:sz w:val="20"/>
        </w:rPr>
        <w:t>2016, Luxembourg introduced general anti-avoidance rule (“</w:t>
      </w:r>
      <w:r w:rsidRPr="0039452B">
        <w:rPr>
          <w:rFonts w:ascii="Arial" w:eastAsia="Times New Roman" w:hAnsi="Arial" w:cs="Arial"/>
          <w:b/>
          <w:color w:val="000000"/>
          <w:sz w:val="20"/>
        </w:rPr>
        <w:t>GAAR</w:t>
      </w:r>
      <w:r w:rsidRPr="0039452B">
        <w:rPr>
          <w:rFonts w:ascii="Arial" w:eastAsia="Times New Roman" w:hAnsi="Arial" w:cs="Arial"/>
          <w:color w:val="000000"/>
          <w:sz w:val="20"/>
        </w:rPr>
        <w:t>”) for the application of the Luxembourg participation exemption applicable to income allocated after 31</w:t>
      </w:r>
      <w:r w:rsidRPr="0039452B">
        <w:rPr>
          <w:rFonts w:ascii="Arial" w:eastAsia="Times New Roman" w:hAnsi="Arial" w:cs="Arial"/>
          <w:color w:val="000000"/>
          <w:sz w:val="20"/>
          <w:vertAlign w:val="superscript"/>
        </w:rPr>
        <w:t>st</w:t>
      </w:r>
      <w:r w:rsidRPr="0039452B">
        <w:rPr>
          <w:rFonts w:ascii="Arial" w:eastAsia="Times New Roman" w:hAnsi="Arial" w:cs="Arial"/>
          <w:color w:val="000000"/>
          <w:sz w:val="20"/>
        </w:rPr>
        <w:t xml:space="preserve"> December 2015. The anti-abuse provision only applies to distributions falling within the scope of the EU Parent-Subsidiary Directive.</w:t>
      </w:r>
    </w:p>
    <w:p w14:paraId="2E685823" w14:textId="77777777" w:rsidR="00354920" w:rsidRPr="0039452B" w:rsidRDefault="00354920" w:rsidP="00354920">
      <w:pPr>
        <w:spacing w:before="232" w:line="230" w:lineRule="exact"/>
        <w:ind w:right="2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Accordingly, the exemption from Luxembourg dividend withholding tax to income (dividend) distributions to qualifying EU parent companies of a Luxembourg company, are not applicable if the income is allocated as part of “an arrangement or a series of arrangements which, having been put into place for the main purpose, or with one of the main purposes of obtaining a tax advantage that defeats the object or purpose of the EU Parent-Subsidiary Directive, are not genuine having regard to all relevant facts and circumstances.”</w:t>
      </w:r>
    </w:p>
    <w:p w14:paraId="2E685824" w14:textId="77777777" w:rsidR="00354920" w:rsidRPr="0039452B" w:rsidRDefault="00354920" w:rsidP="00354920">
      <w:pPr>
        <w:spacing w:before="227" w:line="230" w:lineRule="exact"/>
        <w:ind w:right="2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In accordance with the EU Parent-Subsidiary Directive as amended, the Luxembourg income tax law continues by stating that “an arrangement, which may comprise more than one step or part, or a series of arrangements, shall be regarded as not genuine to the extent that they are not put into place for valid commercial reasons which reflect economic reality”.</w:t>
      </w:r>
    </w:p>
    <w:p w14:paraId="2E685825" w14:textId="77777777" w:rsidR="00354920" w:rsidRPr="0039452B" w:rsidRDefault="00354920" w:rsidP="00354920">
      <w:pPr>
        <w:tabs>
          <w:tab w:val="left" w:pos="360"/>
        </w:tabs>
        <w:spacing w:before="277" w:line="228"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lastRenderedPageBreak/>
        <w:t>2.</w:t>
      </w:r>
      <w:r w:rsidRPr="0039452B">
        <w:rPr>
          <w:rFonts w:ascii="Arial" w:eastAsia="Times New Roman" w:hAnsi="Arial" w:cs="Arial"/>
          <w:b/>
          <w:color w:val="000000"/>
          <w:sz w:val="20"/>
        </w:rPr>
        <w:tab/>
        <w:t>Withholding tax exemption under a double tax treaty with Luxembourg</w:t>
      </w:r>
    </w:p>
    <w:p w14:paraId="2E685826" w14:textId="77777777" w:rsidR="00354920" w:rsidRPr="0039452B" w:rsidRDefault="00354920" w:rsidP="00354920">
      <w:pPr>
        <w:spacing w:before="288" w:after="2936" w:line="230" w:lineRule="exact"/>
        <w:jc w:val="both"/>
        <w:textAlignment w:val="baseline"/>
        <w:rPr>
          <w:rFonts w:ascii="Arial" w:eastAsia="Times New Roman" w:hAnsi="Arial" w:cs="Arial"/>
          <w:color w:val="000000"/>
          <w:sz w:val="20"/>
        </w:rPr>
        <w:sectPr w:rsidR="00354920" w:rsidRPr="0039452B" w:rsidSect="009A45F2">
          <w:headerReference w:type="even" r:id="rId13"/>
          <w:headerReference w:type="default" r:id="rId14"/>
          <w:footerReference w:type="even" r:id="rId15"/>
          <w:footerReference w:type="default" r:id="rId16"/>
          <w:headerReference w:type="first" r:id="rId17"/>
          <w:footerReference w:type="first" r:id="rId18"/>
          <w:pgSz w:w="12240" w:h="15840"/>
          <w:pgMar w:top="700" w:right="1425" w:bottom="524" w:left="1435" w:header="720" w:footer="720" w:gutter="0"/>
          <w:cols w:space="720"/>
          <w:titlePg/>
          <w:docGrid w:linePitch="299"/>
        </w:sectPr>
      </w:pPr>
      <w:r w:rsidRPr="0039452B">
        <w:rPr>
          <w:rFonts w:ascii="Arial" w:eastAsia="Times New Roman" w:hAnsi="Arial" w:cs="Arial"/>
          <w:color w:val="000000"/>
          <w:sz w:val="20"/>
        </w:rPr>
        <w:t>Certain double tax treaties with Luxembourg provide for an exemption from withholding tax if specific conditions, generally based on the status of the beneficiary of the dividends, are met (example, certain eligible pension funds may, under certain conditions, apply for a withholding tax exemption).</w:t>
      </w:r>
    </w:p>
    <w:p w14:paraId="2E685827" w14:textId="77777777" w:rsidR="00354920" w:rsidRPr="0039452B" w:rsidRDefault="00354920" w:rsidP="00354920">
      <w:pPr>
        <w:rPr>
          <w:rFonts w:ascii="Arial" w:hAnsi="Arial" w:cs="Arial"/>
        </w:rPr>
        <w:sectPr w:rsidR="00354920" w:rsidRPr="0039452B">
          <w:type w:val="continuous"/>
          <w:pgSz w:w="12240" w:h="15840"/>
          <w:pgMar w:top="700" w:right="1384" w:bottom="524" w:left="1435" w:header="720" w:footer="720" w:gutter="0"/>
          <w:cols w:space="720"/>
        </w:sectPr>
      </w:pPr>
    </w:p>
    <w:p w14:paraId="2E685828" w14:textId="77777777" w:rsidR="00354920" w:rsidRPr="0039452B" w:rsidRDefault="00354920" w:rsidP="00354920">
      <w:pPr>
        <w:spacing w:before="314" w:line="225" w:lineRule="exact"/>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lastRenderedPageBreak/>
        <w:t>PROCEDURE TO APPLY FOR A WITHHOLDING TAX EXEMPTION</w:t>
      </w:r>
    </w:p>
    <w:p w14:paraId="2E685829" w14:textId="77777777" w:rsidR="00354920" w:rsidRPr="0039452B" w:rsidRDefault="00354920" w:rsidP="00354920">
      <w:pPr>
        <w:spacing w:before="285" w:line="230" w:lineRule="exact"/>
        <w:jc w:val="both"/>
        <w:textAlignment w:val="baseline"/>
        <w:rPr>
          <w:rFonts w:ascii="Arial" w:eastAsia="Times New Roman" w:hAnsi="Arial" w:cs="Arial"/>
          <w:color w:val="000000"/>
          <w:sz w:val="20"/>
          <w:vertAlign w:val="superscript"/>
        </w:rPr>
      </w:pPr>
      <w:r w:rsidRPr="0039452B">
        <w:rPr>
          <w:rFonts w:ascii="Arial" w:eastAsia="Times New Roman" w:hAnsi="Arial" w:cs="Arial"/>
          <w:color w:val="000000"/>
          <w:sz w:val="20"/>
        </w:rPr>
        <w:t>Grand City Properties S.A. has put in place a procedure for eligible shareholders who would like to apply for a withholding tax exemption at source. Such procedure is briefly described below.</w:t>
      </w:r>
    </w:p>
    <w:p w14:paraId="2E68582A" w14:textId="77777777" w:rsidR="00354920" w:rsidRPr="0039452B" w:rsidRDefault="00354920" w:rsidP="00354920">
      <w:pPr>
        <w:tabs>
          <w:tab w:val="left" w:pos="360"/>
        </w:tabs>
        <w:spacing w:before="331" w:line="225"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1.</w:t>
      </w:r>
      <w:r w:rsidRPr="0039452B">
        <w:rPr>
          <w:rFonts w:ascii="Arial" w:eastAsia="Times New Roman" w:hAnsi="Arial" w:cs="Arial"/>
          <w:b/>
          <w:color w:val="000000"/>
          <w:sz w:val="20"/>
        </w:rPr>
        <w:tab/>
        <w:t>First stage: as from the ex-dividend date to the dividend payment date</w:t>
      </w:r>
    </w:p>
    <w:p w14:paraId="2E68582B" w14:textId="77777777" w:rsidR="00354920" w:rsidRPr="0039452B" w:rsidRDefault="00354920" w:rsidP="00354920">
      <w:pPr>
        <w:spacing w:before="298" w:line="225" w:lineRule="exact"/>
        <w:jc w:val="both"/>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t>WHAT</w:t>
      </w:r>
    </w:p>
    <w:p w14:paraId="2E68582C" w14:textId="77777777" w:rsidR="00354920" w:rsidRPr="0039452B" w:rsidRDefault="00354920" w:rsidP="00354920">
      <w:pPr>
        <w:spacing w:before="285"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The eligible shareholders must provide to Grand City Properties S.A. the documents listed below.</w:t>
      </w:r>
    </w:p>
    <w:p w14:paraId="2E68582D" w14:textId="77777777" w:rsidR="00354920" w:rsidRPr="0039452B" w:rsidRDefault="00354920" w:rsidP="00354920">
      <w:pPr>
        <w:spacing w:before="285" w:line="230"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A. Eligible shareholders under article 147 LIR</w:t>
      </w:r>
    </w:p>
    <w:p w14:paraId="2E68582E" w14:textId="77777777" w:rsidR="00354920" w:rsidRPr="0039452B" w:rsidRDefault="00354920" w:rsidP="00354920">
      <w:pPr>
        <w:tabs>
          <w:tab w:val="left" w:pos="360"/>
        </w:tabs>
        <w:spacing w:before="236"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a confirmation letter in the form attached in annex 1 </w:t>
      </w:r>
      <w:r w:rsidRPr="0039452B">
        <w:rPr>
          <w:rFonts w:ascii="Arial" w:eastAsia="Times New Roman" w:hAnsi="Arial" w:cs="Arial"/>
          <w:color w:val="000000"/>
          <w:sz w:val="20"/>
        </w:rPr>
        <w:t xml:space="preserve">confirming that the conditions of Article 147 LIR are met and applying for a withholding tax exemption at source; </w:t>
      </w:r>
      <w:r w:rsidRPr="0039452B">
        <w:rPr>
          <w:rFonts w:ascii="Arial" w:eastAsia="Times New Roman" w:hAnsi="Arial" w:cs="Arial"/>
          <w:b/>
          <w:color w:val="000000"/>
          <w:sz w:val="20"/>
        </w:rPr>
        <w:t>and</w:t>
      </w:r>
    </w:p>
    <w:p w14:paraId="2E68582F" w14:textId="77777777" w:rsidR="00354920" w:rsidRPr="0039452B" w:rsidRDefault="00354920" w:rsidP="00354920">
      <w:pPr>
        <w:tabs>
          <w:tab w:val="left" w:pos="360"/>
        </w:tabs>
        <w:spacing w:before="1"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a valid and up-to-date certificate of tax residence </w:t>
      </w:r>
      <w:r w:rsidRPr="0039452B">
        <w:rPr>
          <w:rFonts w:ascii="Arial" w:eastAsia="Times New Roman" w:hAnsi="Arial" w:cs="Arial"/>
          <w:color w:val="000000"/>
          <w:sz w:val="20"/>
        </w:rPr>
        <w:t xml:space="preserve">issued by the competent tax authorities of the country of residence of the shareholder; </w:t>
      </w:r>
      <w:r w:rsidRPr="0039452B">
        <w:rPr>
          <w:rFonts w:ascii="Arial" w:eastAsia="Times New Roman" w:hAnsi="Arial" w:cs="Arial"/>
          <w:b/>
          <w:color w:val="000000"/>
          <w:sz w:val="20"/>
        </w:rPr>
        <w:t>and</w:t>
      </w:r>
    </w:p>
    <w:p w14:paraId="2E685830" w14:textId="77777777" w:rsidR="00354920" w:rsidRPr="0039452B" w:rsidRDefault="00354920" w:rsidP="00354920">
      <w:pPr>
        <w:tabs>
          <w:tab w:val="left" w:pos="360"/>
        </w:tabs>
        <w:spacing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complete bank details including IBAN-code</w:t>
      </w:r>
      <w:r w:rsidRPr="0039452B">
        <w:rPr>
          <w:rFonts w:ascii="Arial" w:eastAsia="Times New Roman" w:hAnsi="Arial" w:cs="Arial"/>
          <w:color w:val="000000"/>
          <w:sz w:val="20"/>
        </w:rPr>
        <w:t xml:space="preserve">; </w:t>
      </w:r>
      <w:r w:rsidRPr="0039452B">
        <w:rPr>
          <w:rFonts w:ascii="Arial" w:eastAsia="Times New Roman" w:hAnsi="Arial" w:cs="Arial"/>
          <w:b/>
          <w:color w:val="000000"/>
          <w:sz w:val="20"/>
        </w:rPr>
        <w:t>and</w:t>
      </w:r>
    </w:p>
    <w:p w14:paraId="2E685831" w14:textId="77777777" w:rsidR="00354920" w:rsidRPr="0039452B" w:rsidRDefault="00354920" w:rsidP="00354920">
      <w:pPr>
        <w:tabs>
          <w:tab w:val="left" w:pos="360"/>
        </w:tabs>
        <w:spacing w:line="229"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t>satisfactory evidence</w:t>
      </w:r>
      <w:r w:rsidR="00F62962">
        <w:rPr>
          <w:rFonts w:ascii="Arial" w:eastAsia="Times New Roman" w:hAnsi="Arial" w:cs="Arial"/>
          <w:color w:val="000000"/>
          <w:sz w:val="20"/>
        </w:rPr>
        <w:t xml:space="preserve"> (e.g., a letter from a bank or financial institution) confirming</w:t>
      </w:r>
      <w:r w:rsidRPr="0039452B">
        <w:rPr>
          <w:rFonts w:ascii="Arial" w:eastAsia="Times New Roman" w:hAnsi="Arial" w:cs="Arial"/>
          <w:color w:val="000000"/>
          <w:sz w:val="20"/>
        </w:rPr>
        <w:t xml:space="preserve"> that (i) the shareholding in Grand City Properties S.A. has an acquisition cost of at least EUR 1,200,000 (or its equivalent in a foreign currency) and that (ii) this shareholding has been held directly for an uninterrupted period of at least twelve months</w:t>
      </w:r>
      <w:r w:rsidRPr="0039452B">
        <w:rPr>
          <w:rStyle w:val="FootnoteReference"/>
          <w:rFonts w:ascii="Arial" w:eastAsia="Times New Roman" w:hAnsi="Arial" w:cs="Arial"/>
          <w:color w:val="000000"/>
          <w:sz w:val="20"/>
        </w:rPr>
        <w:footnoteReference w:id="1"/>
      </w:r>
      <w:r w:rsidRPr="0039452B">
        <w:rPr>
          <w:rFonts w:ascii="Arial" w:eastAsia="Times New Roman" w:hAnsi="Arial" w:cs="Arial"/>
          <w:color w:val="000000"/>
          <w:sz w:val="20"/>
        </w:rPr>
        <w:t xml:space="preserve">; </w:t>
      </w:r>
      <w:r w:rsidRPr="0039452B">
        <w:rPr>
          <w:rFonts w:ascii="Arial" w:eastAsia="Times New Roman" w:hAnsi="Arial" w:cs="Arial"/>
          <w:b/>
          <w:color w:val="000000"/>
          <w:sz w:val="20"/>
        </w:rPr>
        <w:t>and</w:t>
      </w:r>
    </w:p>
    <w:p w14:paraId="2E685832" w14:textId="77777777" w:rsidR="00354920" w:rsidRPr="0039452B" w:rsidRDefault="00354920" w:rsidP="00354920">
      <w:pPr>
        <w:tabs>
          <w:tab w:val="left" w:pos="360"/>
        </w:tabs>
        <w:spacing w:line="229"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for applicants</w:t>
      </w:r>
      <w:r w:rsidRPr="0039452B">
        <w:rPr>
          <w:rFonts w:ascii="Arial" w:eastAsia="Times New Roman" w:hAnsi="Arial" w:cs="Arial"/>
          <w:color w:val="000000"/>
          <w:sz w:val="20"/>
        </w:rPr>
        <w:t xml:space="preserve"> who are not shareholders covered by the EU Parent-Subsidiary Directive and are not resident of Luxembourg, satisfactory evidence that they comply with the “subject to tax test” of Article 147 LIR</w:t>
      </w:r>
      <w:r w:rsidRPr="0039452B">
        <w:rPr>
          <w:rStyle w:val="FootnoteReference"/>
          <w:rFonts w:ascii="Arial" w:eastAsia="Times New Roman" w:hAnsi="Arial" w:cs="Arial"/>
          <w:color w:val="000000"/>
          <w:sz w:val="20"/>
        </w:rPr>
        <w:footnoteReference w:id="2"/>
      </w:r>
      <w:r w:rsidRPr="0039452B">
        <w:rPr>
          <w:rFonts w:ascii="Arial" w:eastAsia="Times New Roman" w:hAnsi="Arial" w:cs="Arial"/>
          <w:color w:val="000000"/>
          <w:sz w:val="20"/>
        </w:rPr>
        <w:t>.</w:t>
      </w:r>
    </w:p>
    <w:p w14:paraId="2E685834" w14:textId="77777777" w:rsidR="00354920" w:rsidRPr="0039452B" w:rsidRDefault="00354920" w:rsidP="00354920">
      <w:pPr>
        <w:tabs>
          <w:tab w:val="left" w:pos="360"/>
        </w:tabs>
        <w:spacing w:line="228" w:lineRule="exact"/>
        <w:jc w:val="both"/>
        <w:textAlignment w:val="baseline"/>
        <w:rPr>
          <w:rFonts w:ascii="Arial" w:eastAsia="Times New Roman" w:hAnsi="Arial" w:cs="Arial"/>
          <w:color w:val="000000"/>
          <w:sz w:val="20"/>
        </w:rPr>
      </w:pPr>
    </w:p>
    <w:p w14:paraId="2E685835" w14:textId="77777777" w:rsidR="00354920" w:rsidRPr="0039452B" w:rsidRDefault="00354920" w:rsidP="00354920">
      <w:pPr>
        <w:numPr>
          <w:ilvl w:val="0"/>
          <w:numId w:val="3"/>
        </w:numPr>
        <w:spacing w:line="225"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Eligible shareholders under a double tax treaty with Luxembourg</w:t>
      </w:r>
    </w:p>
    <w:p w14:paraId="2E685836" w14:textId="77777777" w:rsidR="00354920" w:rsidRPr="0039452B" w:rsidRDefault="00354920" w:rsidP="00354920">
      <w:pPr>
        <w:tabs>
          <w:tab w:val="left" w:pos="360"/>
        </w:tabs>
        <w:spacing w:before="227"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a valid and up-to-date certificate of tax residence </w:t>
      </w:r>
      <w:r w:rsidRPr="0039452B">
        <w:rPr>
          <w:rFonts w:ascii="Arial" w:eastAsia="Times New Roman" w:hAnsi="Arial" w:cs="Arial"/>
          <w:color w:val="000000"/>
          <w:sz w:val="20"/>
        </w:rPr>
        <w:t xml:space="preserve">issued by the competent tax authorities of the country of residence of the shareholder; </w:t>
      </w:r>
      <w:r w:rsidRPr="0039452B">
        <w:rPr>
          <w:rFonts w:ascii="Arial" w:eastAsia="Times New Roman" w:hAnsi="Arial" w:cs="Arial"/>
          <w:b/>
          <w:color w:val="000000"/>
          <w:sz w:val="20"/>
        </w:rPr>
        <w:t>and</w:t>
      </w:r>
    </w:p>
    <w:p w14:paraId="2E685837" w14:textId="77777777" w:rsidR="00354920" w:rsidRPr="0039452B" w:rsidRDefault="00354920" w:rsidP="00354920">
      <w:pPr>
        <w:tabs>
          <w:tab w:val="left" w:pos="360"/>
        </w:tabs>
        <w:spacing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satisfactory evidence of the number of shares </w:t>
      </w:r>
      <w:r w:rsidRPr="0039452B">
        <w:rPr>
          <w:rFonts w:ascii="Arial" w:eastAsia="Times New Roman" w:hAnsi="Arial" w:cs="Arial"/>
          <w:color w:val="000000"/>
          <w:sz w:val="20"/>
        </w:rPr>
        <w:t xml:space="preserve">held in Grand City Properties S.A. at the ex-dividend date; </w:t>
      </w:r>
      <w:r w:rsidRPr="0039452B">
        <w:rPr>
          <w:rFonts w:ascii="Arial" w:eastAsia="Times New Roman" w:hAnsi="Arial" w:cs="Arial"/>
          <w:b/>
          <w:color w:val="000000"/>
          <w:sz w:val="20"/>
        </w:rPr>
        <w:t>and</w:t>
      </w:r>
    </w:p>
    <w:p w14:paraId="2E685838" w14:textId="77777777" w:rsidR="00354920" w:rsidRPr="0039452B" w:rsidRDefault="00354920" w:rsidP="00354920">
      <w:pPr>
        <w:tabs>
          <w:tab w:val="left" w:pos="360"/>
        </w:tabs>
        <w:spacing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complete bank details including IBAN-code</w:t>
      </w:r>
      <w:r w:rsidRPr="0039452B">
        <w:rPr>
          <w:rFonts w:ascii="Arial" w:eastAsia="Times New Roman" w:hAnsi="Arial" w:cs="Arial"/>
          <w:color w:val="000000"/>
          <w:sz w:val="20"/>
        </w:rPr>
        <w:t xml:space="preserve">; </w:t>
      </w:r>
      <w:r w:rsidRPr="0039452B">
        <w:rPr>
          <w:rFonts w:ascii="Arial" w:eastAsia="Times New Roman" w:hAnsi="Arial" w:cs="Arial"/>
          <w:b/>
          <w:color w:val="000000"/>
          <w:sz w:val="20"/>
        </w:rPr>
        <w:t>and</w:t>
      </w:r>
    </w:p>
    <w:p w14:paraId="2E685839" w14:textId="77777777" w:rsidR="00354920" w:rsidRPr="0039452B" w:rsidRDefault="00354920" w:rsidP="00354920">
      <w:pPr>
        <w:tabs>
          <w:tab w:val="left" w:pos="360"/>
        </w:tabs>
        <w:spacing w:line="229"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t>any additional satisfactory evidence that may be required as per the relevant provisions of the double tax treaty.</w:t>
      </w:r>
    </w:p>
    <w:p w14:paraId="2E68583A" w14:textId="4E4B1814" w:rsidR="00354920" w:rsidRPr="0039452B" w:rsidRDefault="00354920" w:rsidP="00354920">
      <w:pPr>
        <w:spacing w:before="284" w:line="231" w:lineRule="exact"/>
        <w:jc w:val="both"/>
        <w:textAlignment w:val="baseline"/>
        <w:rPr>
          <w:rFonts w:ascii="Arial" w:eastAsia="Times New Roman" w:hAnsi="Arial" w:cs="Arial"/>
          <w:b/>
          <w:color w:val="000000"/>
          <w:spacing w:val="-1"/>
          <w:sz w:val="20"/>
        </w:rPr>
      </w:pPr>
      <w:r w:rsidRPr="0039452B">
        <w:rPr>
          <w:rFonts w:ascii="Arial" w:eastAsia="Times New Roman" w:hAnsi="Arial" w:cs="Arial"/>
          <w:b/>
          <w:color w:val="000000"/>
          <w:spacing w:val="-1"/>
          <w:sz w:val="20"/>
        </w:rPr>
        <w:t xml:space="preserve">We underline that it may take </w:t>
      </w:r>
      <w:r w:rsidR="002E7AD3">
        <w:rPr>
          <w:rFonts w:ascii="Arial" w:eastAsia="Times New Roman" w:hAnsi="Arial" w:cs="Arial"/>
          <w:b/>
          <w:color w:val="000000"/>
          <w:spacing w:val="-1"/>
          <w:sz w:val="20"/>
        </w:rPr>
        <w:t>some time</w:t>
      </w:r>
      <w:r w:rsidRPr="0039452B">
        <w:rPr>
          <w:rFonts w:ascii="Arial" w:eastAsia="Times New Roman" w:hAnsi="Arial" w:cs="Arial"/>
          <w:b/>
          <w:color w:val="000000"/>
          <w:spacing w:val="-1"/>
          <w:sz w:val="20"/>
        </w:rPr>
        <w:t xml:space="preserve"> to obtain a certificate of tax residence and the eligible shareholders should thus contact their competent tax authorities well in advance of the dividend payment date. </w:t>
      </w:r>
    </w:p>
    <w:p w14:paraId="2E68583B" w14:textId="77777777" w:rsidR="00354920" w:rsidRPr="0039452B" w:rsidRDefault="00354920" w:rsidP="00354920">
      <w:pPr>
        <w:spacing w:before="284" w:line="231" w:lineRule="exact"/>
        <w:jc w:val="both"/>
        <w:textAlignment w:val="baseline"/>
        <w:rPr>
          <w:rFonts w:ascii="Arial" w:eastAsia="Times New Roman" w:hAnsi="Arial" w:cs="Arial"/>
          <w:b/>
          <w:color w:val="000000"/>
          <w:spacing w:val="-1"/>
          <w:sz w:val="20"/>
        </w:rPr>
      </w:pPr>
      <w:r w:rsidRPr="0039452B">
        <w:rPr>
          <w:rFonts w:ascii="Arial" w:eastAsia="Times New Roman" w:hAnsi="Arial" w:cs="Arial"/>
          <w:b/>
          <w:color w:val="000000"/>
          <w:spacing w:val="-1"/>
          <w:sz w:val="20"/>
        </w:rPr>
        <w:t>Please send any document in English, French or German or provide with a certified translation into English in case the documents are written in another language.</w:t>
      </w:r>
    </w:p>
    <w:p w14:paraId="2E68583C" w14:textId="77777777" w:rsidR="00354920" w:rsidRPr="0039452B" w:rsidRDefault="00354920" w:rsidP="00354920">
      <w:pPr>
        <w:spacing w:before="236" w:line="225" w:lineRule="exact"/>
        <w:jc w:val="both"/>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t>WHEN AND HOW</w:t>
      </w:r>
    </w:p>
    <w:p w14:paraId="2E68583D" w14:textId="77777777" w:rsidR="00354920" w:rsidRPr="0039452B" w:rsidRDefault="00354920" w:rsidP="00354920">
      <w:pPr>
        <w:spacing w:before="216" w:line="235"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Grand City Properties S.A. must have received all documents listed above </w:t>
      </w:r>
      <w:r w:rsidRPr="0039452B">
        <w:rPr>
          <w:rFonts w:ascii="Arial" w:eastAsia="Times New Roman" w:hAnsi="Arial" w:cs="Arial"/>
          <w:b/>
          <w:color w:val="000000"/>
          <w:sz w:val="20"/>
        </w:rPr>
        <w:t xml:space="preserve">at least </w:t>
      </w:r>
      <w:r w:rsidRPr="0039452B">
        <w:rPr>
          <w:rFonts w:ascii="Arial" w:eastAsia="Times New Roman" w:hAnsi="Arial" w:cs="Arial"/>
          <w:b/>
          <w:color w:val="000000"/>
          <w:sz w:val="20"/>
          <w:u w:val="single"/>
        </w:rPr>
        <w:t>f</w:t>
      </w:r>
      <w:r w:rsidR="000520D9" w:rsidRPr="0039452B">
        <w:rPr>
          <w:rFonts w:ascii="Arial" w:eastAsia="Times New Roman" w:hAnsi="Arial" w:cs="Arial"/>
          <w:b/>
          <w:color w:val="000000"/>
          <w:sz w:val="20"/>
          <w:u w:val="single"/>
        </w:rPr>
        <w:t>ive</w:t>
      </w:r>
      <w:r w:rsidRPr="0039452B">
        <w:rPr>
          <w:rFonts w:ascii="Arial" w:eastAsia="Times New Roman" w:hAnsi="Arial" w:cs="Arial"/>
          <w:b/>
          <w:color w:val="000000"/>
          <w:sz w:val="20"/>
          <w:u w:val="single"/>
        </w:rPr>
        <w:t xml:space="preserve"> working days before</w:t>
      </w:r>
      <w:r w:rsidRPr="0039452B">
        <w:rPr>
          <w:rFonts w:ascii="Arial" w:eastAsia="Times New Roman" w:hAnsi="Arial" w:cs="Arial"/>
          <w:b/>
          <w:color w:val="000000"/>
          <w:sz w:val="20"/>
        </w:rPr>
        <w:t xml:space="preserve"> the dividend payment date.</w:t>
      </w:r>
    </w:p>
    <w:p w14:paraId="2E68583E" w14:textId="77777777" w:rsidR="00354920" w:rsidRPr="0039452B" w:rsidRDefault="00354920" w:rsidP="00354920">
      <w:pPr>
        <w:spacing w:before="225" w:line="230" w:lineRule="exact"/>
        <w:jc w:val="both"/>
        <w:textAlignment w:val="baseline"/>
        <w:rPr>
          <w:rFonts w:ascii="Arial" w:eastAsia="Times New Roman" w:hAnsi="Arial" w:cs="Arial"/>
          <w:color w:val="000000"/>
          <w:sz w:val="20"/>
        </w:rPr>
      </w:pPr>
    </w:p>
    <w:p w14:paraId="2E68583F" w14:textId="398849EE" w:rsidR="00354920" w:rsidRPr="0039452B" w:rsidRDefault="00354920" w:rsidP="00354920">
      <w:pPr>
        <w:spacing w:before="242" w:line="225" w:lineRule="exact"/>
        <w:jc w:val="both"/>
        <w:textAlignment w:val="baseline"/>
        <w:rPr>
          <w:rFonts w:ascii="Arial" w:eastAsia="Times New Roman" w:hAnsi="Arial" w:cs="Arial"/>
          <w:b/>
          <w:color w:val="000000"/>
          <w:sz w:val="20"/>
        </w:rPr>
      </w:pPr>
      <w:r w:rsidRPr="0039452B">
        <w:rPr>
          <w:rFonts w:ascii="Arial" w:eastAsia="Times New Roman" w:hAnsi="Arial" w:cs="Arial"/>
          <w:color w:val="000000"/>
          <w:sz w:val="20"/>
        </w:rPr>
        <w:lastRenderedPageBreak/>
        <w:t xml:space="preserve">All documents listed above must be emailed at </w:t>
      </w:r>
      <w:hyperlink r:id="rId19" w:history="1">
        <w:r w:rsidR="00336E09" w:rsidRPr="00336E09">
          <w:rPr>
            <w:rStyle w:val="Hyperlink"/>
            <w:rFonts w:ascii="Arial" w:eastAsia="Times New Roman" w:hAnsi="Arial" w:cs="Arial"/>
            <w:sz w:val="20"/>
            <w:szCs w:val="20"/>
          </w:rPr>
          <w:t>generalmeeting@grandcity.lu</w:t>
        </w:r>
      </w:hyperlink>
      <w:r w:rsidR="00336E09">
        <w:rPr>
          <w:rFonts w:ascii="Arial" w:eastAsia="Times New Roman" w:hAnsi="Arial" w:cs="Arial"/>
          <w:color w:val="000000"/>
          <w:sz w:val="20"/>
        </w:rPr>
        <w:t xml:space="preserve"> </w:t>
      </w:r>
      <w:r w:rsidRPr="0039452B">
        <w:rPr>
          <w:rFonts w:ascii="Arial" w:eastAsia="Times New Roman" w:hAnsi="Arial" w:cs="Arial"/>
          <w:color w:val="000000"/>
          <w:sz w:val="20"/>
        </w:rPr>
        <w:t xml:space="preserve">and confirmation letters and tax certificates (and any other relevant documents) must be sent in </w:t>
      </w:r>
      <w:r w:rsidRPr="0039452B">
        <w:rPr>
          <w:rFonts w:ascii="Arial" w:eastAsia="Times New Roman" w:hAnsi="Arial" w:cs="Arial"/>
          <w:b/>
          <w:color w:val="000000"/>
          <w:sz w:val="20"/>
        </w:rPr>
        <w:t xml:space="preserve">original </w:t>
      </w:r>
      <w:r w:rsidRPr="0039452B">
        <w:rPr>
          <w:rFonts w:ascii="Arial" w:eastAsia="Times New Roman" w:hAnsi="Arial" w:cs="Arial"/>
          <w:color w:val="000000"/>
          <w:sz w:val="20"/>
        </w:rPr>
        <w:t>at the following address:</w:t>
      </w:r>
    </w:p>
    <w:p w14:paraId="2E685840" w14:textId="19FBDE66" w:rsidR="000B141D" w:rsidRPr="009F035B" w:rsidRDefault="000827A9" w:rsidP="000B141D">
      <w:pPr>
        <w:spacing w:before="242" w:line="225" w:lineRule="exact"/>
        <w:jc w:val="both"/>
        <w:textAlignment w:val="baseline"/>
        <w:rPr>
          <w:rFonts w:ascii="Arial" w:eastAsia="Times New Roman" w:hAnsi="Arial" w:cs="Arial"/>
          <w:b/>
          <w:color w:val="000000"/>
          <w:sz w:val="20"/>
          <w:lang w:val="en-GB"/>
        </w:rPr>
      </w:pPr>
      <w:r w:rsidRPr="009F035B">
        <w:rPr>
          <w:rFonts w:ascii="Arial" w:eastAsia="Times New Roman" w:hAnsi="Arial" w:cs="Arial"/>
          <w:b/>
          <w:color w:val="000000"/>
          <w:sz w:val="20"/>
          <w:lang w:val="en-GB"/>
        </w:rPr>
        <w:t>Grand City Properties S.A.</w:t>
      </w:r>
    </w:p>
    <w:p w14:paraId="2E685841" w14:textId="77777777" w:rsidR="000B141D" w:rsidRPr="00BA4531" w:rsidRDefault="000B141D" w:rsidP="000B141D">
      <w:pPr>
        <w:rPr>
          <w:rFonts w:ascii="Arial" w:hAnsi="Arial" w:cs="Arial"/>
          <w:b/>
          <w:sz w:val="20"/>
          <w:szCs w:val="20"/>
          <w:lang w:val="fr-LU"/>
        </w:rPr>
      </w:pPr>
      <w:r w:rsidRPr="00BA4531">
        <w:rPr>
          <w:rFonts w:ascii="Arial" w:hAnsi="Arial" w:cs="Arial"/>
          <w:b/>
          <w:sz w:val="20"/>
          <w:szCs w:val="20"/>
          <w:lang w:val="fr-LU"/>
        </w:rPr>
        <w:t>1, avenue du Bois,</w:t>
      </w:r>
    </w:p>
    <w:p w14:paraId="2E685842" w14:textId="77777777" w:rsidR="000B141D" w:rsidRPr="009F035B" w:rsidRDefault="000B141D" w:rsidP="000B141D">
      <w:pPr>
        <w:rPr>
          <w:rFonts w:ascii="Arial" w:hAnsi="Arial" w:cs="Arial"/>
          <w:b/>
          <w:sz w:val="20"/>
          <w:szCs w:val="20"/>
          <w:lang w:val="fr-FR"/>
        </w:rPr>
      </w:pPr>
      <w:r w:rsidRPr="009F035B">
        <w:rPr>
          <w:rFonts w:ascii="Arial" w:hAnsi="Arial" w:cs="Arial"/>
          <w:b/>
          <w:sz w:val="20"/>
          <w:szCs w:val="20"/>
          <w:lang w:val="fr-FR"/>
        </w:rPr>
        <w:t>L-1251 Luxembourg,</w:t>
      </w:r>
    </w:p>
    <w:p w14:paraId="2E685843" w14:textId="77777777" w:rsidR="000B141D" w:rsidRPr="00BA4531" w:rsidRDefault="000B141D" w:rsidP="000B141D">
      <w:pPr>
        <w:rPr>
          <w:rFonts w:ascii="Arial" w:hAnsi="Arial" w:cs="Arial"/>
          <w:b/>
          <w:sz w:val="20"/>
          <w:szCs w:val="20"/>
        </w:rPr>
      </w:pPr>
      <w:r w:rsidRPr="00BA4531">
        <w:rPr>
          <w:rFonts w:ascii="Arial" w:hAnsi="Arial" w:cs="Arial"/>
          <w:b/>
          <w:sz w:val="20"/>
          <w:szCs w:val="20"/>
        </w:rPr>
        <w:t>Grand Duchy of Luxembourg</w:t>
      </w:r>
    </w:p>
    <w:p w14:paraId="2E685844" w14:textId="77777777" w:rsidR="00354920" w:rsidRPr="0039452B" w:rsidRDefault="00354920" w:rsidP="00354920">
      <w:pPr>
        <w:rPr>
          <w:rFonts w:ascii="Arial" w:eastAsia="Times New Roman" w:hAnsi="Arial" w:cs="Arial"/>
          <w:i/>
          <w:color w:val="000000"/>
          <w:sz w:val="20"/>
        </w:rPr>
      </w:pPr>
    </w:p>
    <w:p w14:paraId="2E685845" w14:textId="77777777" w:rsidR="00D24165" w:rsidRDefault="00D24165" w:rsidP="00354920">
      <w:pPr>
        <w:jc w:val="both"/>
        <w:rPr>
          <w:rFonts w:ascii="Arial" w:eastAsia="Times New Roman" w:hAnsi="Arial" w:cs="Arial"/>
          <w:i/>
          <w:color w:val="000000"/>
          <w:sz w:val="20"/>
        </w:rPr>
      </w:pPr>
    </w:p>
    <w:p w14:paraId="2E685846" w14:textId="45E213EA" w:rsidR="00354920" w:rsidRPr="0039452B" w:rsidRDefault="000827A9" w:rsidP="00354920">
      <w:pPr>
        <w:jc w:val="both"/>
        <w:rPr>
          <w:rFonts w:ascii="Arial" w:eastAsia="Times New Roman" w:hAnsi="Arial" w:cs="Arial"/>
          <w:i/>
          <w:color w:val="000000"/>
          <w:sz w:val="20"/>
        </w:rPr>
      </w:pPr>
      <w:r>
        <w:rPr>
          <w:rFonts w:ascii="Arial" w:eastAsia="Times New Roman" w:hAnsi="Arial" w:cs="Arial"/>
          <w:i/>
          <w:color w:val="000000"/>
          <w:sz w:val="20"/>
        </w:rPr>
        <w:t>Grand City Properties S.A.</w:t>
      </w:r>
      <w:r w:rsidR="00354920" w:rsidRPr="0039452B">
        <w:rPr>
          <w:rFonts w:ascii="Arial" w:eastAsia="Times New Roman" w:hAnsi="Arial" w:cs="Arial"/>
          <w:i/>
          <w:color w:val="000000"/>
          <w:sz w:val="20"/>
        </w:rPr>
        <w:t xml:space="preserve"> reserves the right to examine the application documents and to approve and reject the application of the shareholder at its sole discretion. </w:t>
      </w:r>
      <w:r>
        <w:rPr>
          <w:rFonts w:ascii="Arial" w:eastAsia="Times New Roman" w:hAnsi="Arial" w:cs="Arial"/>
          <w:i/>
          <w:color w:val="000000"/>
          <w:sz w:val="20"/>
        </w:rPr>
        <w:t>Grand City Properties S.A.</w:t>
      </w:r>
      <w:r w:rsidR="000B141D">
        <w:rPr>
          <w:rFonts w:ascii="Arial" w:eastAsia="Times New Roman" w:hAnsi="Arial" w:cs="Arial"/>
          <w:i/>
          <w:color w:val="000000"/>
          <w:sz w:val="20"/>
        </w:rPr>
        <w:t xml:space="preserve"> </w:t>
      </w:r>
      <w:r w:rsidR="00354920" w:rsidRPr="0039452B">
        <w:rPr>
          <w:rFonts w:ascii="Arial" w:eastAsia="Times New Roman" w:hAnsi="Arial" w:cs="Arial"/>
          <w:i/>
          <w:color w:val="000000"/>
          <w:sz w:val="20"/>
        </w:rPr>
        <w:t>cannot be held responsible if an application is rejected because the documents are received after the deadline or are not received in a satisfactory format. However, an eligible shareholder may, at its own discretion, file a direct request in the forms and conditions prescribed by the applicable laws to the Luxembourg tax authorities to apply for a refund of the Luxembourg withholding tax at source.</w:t>
      </w:r>
    </w:p>
    <w:p w14:paraId="2E685847" w14:textId="77777777" w:rsidR="00D24165" w:rsidRDefault="00D24165" w:rsidP="00354920">
      <w:pPr>
        <w:tabs>
          <w:tab w:val="left" w:pos="360"/>
        </w:tabs>
        <w:spacing w:before="41" w:line="518" w:lineRule="exact"/>
        <w:textAlignment w:val="baseline"/>
        <w:rPr>
          <w:rFonts w:ascii="Arial" w:eastAsia="Times New Roman" w:hAnsi="Arial" w:cs="Arial"/>
          <w:b/>
          <w:color w:val="000000"/>
          <w:sz w:val="20"/>
        </w:rPr>
      </w:pPr>
    </w:p>
    <w:p w14:paraId="2E685848" w14:textId="77777777" w:rsidR="00354920" w:rsidRPr="0039452B" w:rsidRDefault="00354920" w:rsidP="00354920">
      <w:pPr>
        <w:tabs>
          <w:tab w:val="left" w:pos="360"/>
        </w:tabs>
        <w:spacing w:before="41" w:line="518" w:lineRule="exact"/>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000000"/>
          <w:sz w:val="20"/>
        </w:rPr>
        <w:t>2.</w:t>
      </w:r>
      <w:r w:rsidRPr="0039452B">
        <w:rPr>
          <w:rFonts w:ascii="Arial" w:eastAsia="Times New Roman" w:hAnsi="Arial" w:cs="Arial"/>
          <w:b/>
          <w:color w:val="000000"/>
          <w:sz w:val="20"/>
        </w:rPr>
        <w:tab/>
        <w:t xml:space="preserve">Second stage: as from the dividend payment date </w:t>
      </w:r>
      <w:r w:rsidRPr="0039452B">
        <w:rPr>
          <w:rFonts w:ascii="Arial" w:eastAsia="Times New Roman" w:hAnsi="Arial" w:cs="Arial"/>
          <w:b/>
          <w:color w:val="000000"/>
          <w:sz w:val="20"/>
        </w:rPr>
        <w:br/>
      </w:r>
      <w:r w:rsidRPr="0039452B">
        <w:rPr>
          <w:rFonts w:ascii="Arial" w:eastAsia="Times New Roman" w:hAnsi="Arial" w:cs="Arial"/>
          <w:b/>
          <w:color w:val="948A54" w:themeColor="background2" w:themeShade="80"/>
          <w:sz w:val="20"/>
        </w:rPr>
        <w:t>WHAT</w:t>
      </w:r>
    </w:p>
    <w:p w14:paraId="2E685849" w14:textId="0D22DF6A" w:rsidR="00354920" w:rsidRPr="0039452B" w:rsidRDefault="00354920" w:rsidP="00354920">
      <w:pPr>
        <w:spacing w:before="225"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On the dividend payment date, </w:t>
      </w:r>
      <w:r w:rsidR="000827A9">
        <w:rPr>
          <w:rFonts w:ascii="Arial" w:eastAsia="Times New Roman" w:hAnsi="Arial" w:cs="Arial"/>
          <w:color w:val="000000"/>
          <w:sz w:val="20"/>
        </w:rPr>
        <w:t>Grand City Properties S.A.</w:t>
      </w:r>
      <w:r w:rsidRPr="0039452B">
        <w:rPr>
          <w:rFonts w:ascii="Arial" w:eastAsia="Times New Roman" w:hAnsi="Arial" w:cs="Arial"/>
          <w:color w:val="000000"/>
          <w:sz w:val="20"/>
        </w:rPr>
        <w:t xml:space="preserve"> will pay 85% of the gross dividend amount to the shareholders through its paying agent.</w:t>
      </w:r>
    </w:p>
    <w:p w14:paraId="2E68584A" w14:textId="77777777" w:rsidR="00354920" w:rsidRPr="0039452B" w:rsidRDefault="00354920" w:rsidP="00354920">
      <w:pPr>
        <w:spacing w:before="232"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Upon receipt of this amount, the eligible shareholders should provide to Grand City Properties S.A. a </w:t>
      </w:r>
      <w:r w:rsidRPr="0039452B">
        <w:rPr>
          <w:rFonts w:ascii="Arial" w:eastAsia="Times New Roman" w:hAnsi="Arial" w:cs="Arial"/>
          <w:b/>
          <w:color w:val="000000"/>
          <w:sz w:val="20"/>
        </w:rPr>
        <w:t xml:space="preserve">copy of a bank statement </w:t>
      </w:r>
      <w:r w:rsidRPr="0039452B">
        <w:rPr>
          <w:rFonts w:ascii="Arial" w:eastAsia="Times New Roman" w:hAnsi="Arial" w:cs="Arial"/>
          <w:color w:val="000000"/>
          <w:sz w:val="20"/>
        </w:rPr>
        <w:t>mentioning the amount of dividend received at the dividend payment date (excluding bank costs) and the amount of Luxembourg withholding tax at source.</w:t>
      </w:r>
    </w:p>
    <w:p w14:paraId="2E68584B" w14:textId="77777777" w:rsidR="00354920" w:rsidRPr="0039452B" w:rsidRDefault="00354920" w:rsidP="00354920">
      <w:pPr>
        <w:spacing w:before="242" w:line="225" w:lineRule="exact"/>
        <w:jc w:val="both"/>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t>WHEN AND HOW</w:t>
      </w:r>
    </w:p>
    <w:p w14:paraId="2E68584C" w14:textId="752B9F9F" w:rsidR="00354920" w:rsidRPr="0039452B" w:rsidRDefault="00354920" w:rsidP="00354920">
      <w:pPr>
        <w:spacing w:before="229" w:line="226"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The bank statement should be emailed </w:t>
      </w:r>
      <w:r w:rsidRPr="009935A0">
        <w:rPr>
          <w:rFonts w:ascii="Arial" w:eastAsia="Times New Roman" w:hAnsi="Arial" w:cs="Arial"/>
          <w:color w:val="000000"/>
          <w:sz w:val="20"/>
        </w:rPr>
        <w:t>at</w:t>
      </w:r>
      <w:r w:rsidR="007240B6" w:rsidRPr="00D50E46">
        <w:rPr>
          <w:rFonts w:ascii="Arial" w:eastAsia="Times New Roman" w:hAnsi="Arial" w:cs="Arial"/>
          <w:sz w:val="20"/>
        </w:rPr>
        <w:t xml:space="preserve"> </w:t>
      </w:r>
      <w:hyperlink r:id="rId20" w:history="1">
        <w:r w:rsidR="00363ED1" w:rsidRPr="00336E09">
          <w:rPr>
            <w:rStyle w:val="Hyperlink"/>
            <w:rFonts w:ascii="Arial" w:eastAsia="Times New Roman" w:hAnsi="Arial" w:cs="Arial"/>
            <w:sz w:val="20"/>
            <w:szCs w:val="20"/>
          </w:rPr>
          <w:t>generalmeeting@grandcity.lu</w:t>
        </w:r>
      </w:hyperlink>
      <w:r w:rsidR="00363ED1">
        <w:rPr>
          <w:rFonts w:ascii="Arial" w:eastAsia="Times New Roman" w:hAnsi="Arial" w:cs="Arial"/>
          <w:sz w:val="20"/>
          <w:szCs w:val="20"/>
        </w:rPr>
        <w:t xml:space="preserve"> </w:t>
      </w:r>
      <w:r w:rsidRPr="0039452B">
        <w:rPr>
          <w:rFonts w:ascii="Arial" w:eastAsia="Times New Roman" w:hAnsi="Arial" w:cs="Arial"/>
          <w:b/>
          <w:color w:val="000000"/>
          <w:sz w:val="20"/>
        </w:rPr>
        <w:t xml:space="preserve">within </w:t>
      </w:r>
      <w:r w:rsidRPr="0039452B">
        <w:rPr>
          <w:rFonts w:ascii="Arial" w:eastAsia="Times New Roman" w:hAnsi="Arial" w:cs="Arial"/>
          <w:b/>
          <w:color w:val="000000"/>
          <w:sz w:val="20"/>
          <w:u w:val="single"/>
        </w:rPr>
        <w:t>three working days after</w:t>
      </w:r>
      <w:r w:rsidRPr="0039452B">
        <w:rPr>
          <w:rFonts w:ascii="Arial" w:eastAsia="Times New Roman" w:hAnsi="Arial" w:cs="Arial"/>
          <w:b/>
          <w:color w:val="000000"/>
          <w:sz w:val="20"/>
        </w:rPr>
        <w:t xml:space="preserve"> the dividend payment date</w:t>
      </w:r>
      <w:r w:rsidRPr="0039452B">
        <w:rPr>
          <w:rFonts w:ascii="Arial" w:eastAsia="Times New Roman" w:hAnsi="Arial" w:cs="Arial"/>
          <w:color w:val="000000"/>
          <w:sz w:val="20"/>
        </w:rPr>
        <w:t>.</w:t>
      </w:r>
    </w:p>
    <w:p w14:paraId="2E68584D" w14:textId="429C918A" w:rsidR="00354920" w:rsidRPr="0039452B" w:rsidRDefault="000827A9" w:rsidP="00354920">
      <w:pPr>
        <w:spacing w:before="230" w:line="230" w:lineRule="exact"/>
        <w:jc w:val="both"/>
        <w:textAlignment w:val="baseline"/>
        <w:rPr>
          <w:rFonts w:ascii="Arial" w:eastAsia="Times New Roman" w:hAnsi="Arial" w:cs="Arial"/>
          <w:color w:val="000000"/>
          <w:sz w:val="20"/>
        </w:rPr>
      </w:pPr>
      <w:r>
        <w:rPr>
          <w:rFonts w:ascii="Arial" w:eastAsia="Times New Roman" w:hAnsi="Arial" w:cs="Arial"/>
          <w:color w:val="000000"/>
          <w:sz w:val="20"/>
        </w:rPr>
        <w:t>Grand City Properties S.A.</w:t>
      </w:r>
      <w:r w:rsidR="00354920" w:rsidRPr="0039452B">
        <w:rPr>
          <w:rFonts w:ascii="Arial" w:eastAsia="Times New Roman" w:hAnsi="Arial" w:cs="Arial"/>
          <w:color w:val="000000"/>
          <w:sz w:val="20"/>
        </w:rPr>
        <w:t xml:space="preserve"> will then pay the remaining 15% of the gross dividend by wire-transfer to the bank account number as provided by the eligible shareholders.</w:t>
      </w:r>
    </w:p>
    <w:p w14:paraId="2E68584E" w14:textId="091FF87B" w:rsidR="00354920" w:rsidRPr="000331FD" w:rsidRDefault="00354920" w:rsidP="00354920">
      <w:pPr>
        <w:spacing w:before="230" w:line="230" w:lineRule="exact"/>
        <w:jc w:val="both"/>
        <w:textAlignment w:val="baseline"/>
        <w:rPr>
          <w:rFonts w:ascii="Arial" w:eastAsia="Times New Roman" w:hAnsi="Arial" w:cs="Arial"/>
          <w:color w:val="000000"/>
          <w:sz w:val="20"/>
          <w:szCs w:val="20"/>
        </w:rPr>
      </w:pPr>
      <w:r w:rsidRPr="009935A0">
        <w:rPr>
          <w:rFonts w:ascii="Arial" w:eastAsia="Times New Roman" w:hAnsi="Arial" w:cs="Arial"/>
          <w:color w:val="000000"/>
          <w:sz w:val="20"/>
          <w:szCs w:val="20"/>
        </w:rPr>
        <w:t xml:space="preserve">For any question related to this informative memorandum, please send an email at </w:t>
      </w:r>
      <w:hyperlink r:id="rId21" w:history="1">
        <w:r w:rsidR="000331FD" w:rsidRPr="00336E09">
          <w:rPr>
            <w:rStyle w:val="Hyperlink"/>
            <w:rFonts w:ascii="Arial" w:eastAsia="Times New Roman" w:hAnsi="Arial" w:cs="Arial"/>
            <w:sz w:val="20"/>
            <w:szCs w:val="20"/>
          </w:rPr>
          <w:t>generalmeeting@grandcity.lu</w:t>
        </w:r>
      </w:hyperlink>
      <w:r w:rsidR="007240B6" w:rsidRPr="009935A0">
        <w:rPr>
          <w:rFonts w:ascii="Arial" w:eastAsia="Times New Roman" w:hAnsi="Arial" w:cs="Arial"/>
          <w:color w:val="000000"/>
          <w:sz w:val="20"/>
          <w:szCs w:val="20"/>
        </w:rPr>
        <w:t>.</w:t>
      </w:r>
      <w:r w:rsidR="00A254FE" w:rsidRPr="009935A0">
        <w:rPr>
          <w:rFonts w:ascii="Arial" w:eastAsia="Times New Roman" w:hAnsi="Arial" w:cs="Arial"/>
          <w:color w:val="000000"/>
          <w:sz w:val="20"/>
          <w:szCs w:val="20"/>
        </w:rPr>
        <w:t xml:space="preserve"> Further, information is available on the </w:t>
      </w:r>
      <w:r w:rsidR="000C75DA" w:rsidRPr="00D50E46">
        <w:rPr>
          <w:rFonts w:ascii="Arial" w:eastAsia="Times New Roman" w:hAnsi="Arial" w:cs="Arial"/>
          <w:color w:val="000000"/>
          <w:sz w:val="20"/>
          <w:szCs w:val="20"/>
        </w:rPr>
        <w:t xml:space="preserve">Grand City Properties’ </w:t>
      </w:r>
      <w:r w:rsidR="00A254FE" w:rsidRPr="00D50E46">
        <w:rPr>
          <w:rFonts w:ascii="Arial" w:eastAsia="Times New Roman" w:hAnsi="Arial" w:cs="Arial"/>
          <w:color w:val="000000"/>
          <w:sz w:val="20"/>
          <w:szCs w:val="20"/>
        </w:rPr>
        <w:t xml:space="preserve">website </w:t>
      </w:r>
      <w:r w:rsidR="00A254FE" w:rsidRPr="0023793F">
        <w:rPr>
          <w:rFonts w:ascii="Arial" w:eastAsia="Times New Roman" w:hAnsi="Arial" w:cs="Arial"/>
          <w:color w:val="000000"/>
          <w:sz w:val="20"/>
          <w:szCs w:val="20"/>
        </w:rPr>
        <w:t xml:space="preserve">at </w:t>
      </w:r>
      <w:r w:rsidR="00B120F5" w:rsidRPr="00B120F5">
        <w:rPr>
          <w:rStyle w:val="Hyperlink"/>
          <w:rFonts w:ascii="Arial" w:hAnsi="Arial" w:cs="Arial"/>
          <w:sz w:val="20"/>
          <w:szCs w:val="20"/>
        </w:rPr>
        <w:t>https://www.grandcityproperties.com/investor-relations/general-meeting/agm-egm-2021/</w:t>
      </w:r>
      <w:r w:rsidR="00B120F5">
        <w:rPr>
          <w:rStyle w:val="Hyperlink"/>
          <w:rFonts w:ascii="Arial" w:hAnsi="Arial" w:cs="Arial"/>
          <w:sz w:val="20"/>
          <w:szCs w:val="20"/>
        </w:rPr>
        <w:t xml:space="preserve"> </w:t>
      </w:r>
    </w:p>
    <w:p w14:paraId="2E685850" w14:textId="77F59094" w:rsidR="00A254FE" w:rsidRPr="000331FD" w:rsidRDefault="00354920" w:rsidP="000331FD">
      <w:pPr>
        <w:spacing w:before="237" w:line="224" w:lineRule="exact"/>
        <w:jc w:val="both"/>
        <w:textAlignment w:val="baseline"/>
        <w:rPr>
          <w:rFonts w:ascii="Arial" w:eastAsia="Times New Roman" w:hAnsi="Arial" w:cs="Arial"/>
          <w:color w:val="000000"/>
          <w:sz w:val="20"/>
          <w:szCs w:val="20"/>
        </w:rPr>
      </w:pPr>
      <w:r w:rsidRPr="009F035B">
        <w:rPr>
          <w:rFonts w:ascii="Arial" w:eastAsia="Times New Roman" w:hAnsi="Arial" w:cs="Arial"/>
          <w:color w:val="000000"/>
          <w:sz w:val="20"/>
          <w:szCs w:val="20"/>
        </w:rPr>
        <w:t xml:space="preserve">Your contact at </w:t>
      </w:r>
      <w:r w:rsidR="000827A9" w:rsidRPr="009F035B">
        <w:rPr>
          <w:rFonts w:ascii="Arial" w:eastAsia="Times New Roman" w:hAnsi="Arial" w:cs="Arial"/>
          <w:color w:val="000000"/>
          <w:sz w:val="20"/>
          <w:szCs w:val="20"/>
        </w:rPr>
        <w:t>Grand City Properties S.A.</w:t>
      </w:r>
      <w:r w:rsidRPr="009F035B">
        <w:rPr>
          <w:rFonts w:ascii="Arial" w:eastAsia="Times New Roman" w:hAnsi="Arial" w:cs="Arial"/>
          <w:color w:val="000000"/>
          <w:sz w:val="20"/>
          <w:szCs w:val="20"/>
        </w:rPr>
        <w:t xml:space="preserve"> in relation with the dividend payment procedure is:</w:t>
      </w:r>
    </w:p>
    <w:p w14:paraId="2E685851" w14:textId="2A8C4F71" w:rsidR="00A254FE" w:rsidRPr="00BA00D4" w:rsidRDefault="007240B6" w:rsidP="00A254FE">
      <w:pPr>
        <w:spacing w:before="230"/>
        <w:rPr>
          <w:rFonts w:ascii="Arial" w:eastAsia="Times New Roman" w:hAnsi="Arial" w:cs="Arial"/>
          <w:b/>
          <w:color w:val="000000"/>
          <w:sz w:val="20"/>
          <w:szCs w:val="20"/>
          <w:highlight w:val="yellow"/>
        </w:rPr>
      </w:pPr>
      <w:r w:rsidRPr="000E0C70">
        <w:rPr>
          <w:rFonts w:ascii="Arial" w:eastAsia="Times New Roman" w:hAnsi="Arial" w:cs="Arial"/>
          <w:b/>
          <w:color w:val="000000"/>
          <w:sz w:val="20"/>
          <w:szCs w:val="20"/>
        </w:rPr>
        <w:t>Katrin Petersen</w:t>
      </w:r>
      <w:r w:rsidR="006F2313" w:rsidRPr="000E0C70">
        <w:rPr>
          <w:rFonts w:ascii="Arial" w:eastAsia="Times New Roman" w:hAnsi="Arial" w:cs="Arial"/>
          <w:b/>
          <w:color w:val="000000"/>
          <w:sz w:val="20"/>
          <w:szCs w:val="20"/>
        </w:rPr>
        <w:t xml:space="preserve"> </w:t>
      </w:r>
      <w:r w:rsidR="00C42BA6">
        <w:rPr>
          <w:rFonts w:ascii="Arial" w:eastAsia="Times New Roman" w:hAnsi="Arial" w:cs="Arial"/>
          <w:b/>
          <w:color w:val="000000"/>
          <w:sz w:val="20"/>
          <w:szCs w:val="20"/>
        </w:rPr>
        <w:t xml:space="preserve">and Kathrin Lampen </w:t>
      </w:r>
    </w:p>
    <w:p w14:paraId="2E685853" w14:textId="7DFC348C" w:rsidR="007240B6" w:rsidRPr="000E0C70" w:rsidRDefault="007240B6" w:rsidP="007240B6">
      <w:pPr>
        <w:tabs>
          <w:tab w:val="left" w:pos="5760"/>
        </w:tabs>
        <w:spacing w:line="225" w:lineRule="exact"/>
        <w:textAlignment w:val="baseline"/>
        <w:rPr>
          <w:rFonts w:ascii="Arial" w:eastAsia="Times New Roman" w:hAnsi="Arial" w:cs="Arial"/>
          <w:color w:val="000000"/>
          <w:sz w:val="20"/>
          <w:szCs w:val="20"/>
        </w:rPr>
      </w:pPr>
      <w:r w:rsidRPr="000E0C70">
        <w:rPr>
          <w:rFonts w:ascii="Arial" w:eastAsia="Times New Roman" w:hAnsi="Arial" w:cs="Arial"/>
          <w:color w:val="000000"/>
          <w:sz w:val="20"/>
          <w:szCs w:val="20"/>
        </w:rPr>
        <w:t>Telephone: +352 287 787 86</w:t>
      </w:r>
    </w:p>
    <w:p w14:paraId="2E685854" w14:textId="17B54C80" w:rsidR="007240B6" w:rsidRPr="009F035B" w:rsidRDefault="007240B6" w:rsidP="007240B6">
      <w:pPr>
        <w:tabs>
          <w:tab w:val="left" w:pos="5760"/>
        </w:tabs>
        <w:spacing w:line="225" w:lineRule="exact"/>
        <w:textAlignment w:val="baseline"/>
        <w:rPr>
          <w:rFonts w:ascii="Arial" w:eastAsia="Times New Roman" w:hAnsi="Arial" w:cs="Arial"/>
          <w:b/>
          <w:color w:val="000000"/>
          <w:sz w:val="20"/>
          <w:szCs w:val="20"/>
        </w:rPr>
      </w:pPr>
      <w:r w:rsidRPr="00856B2B">
        <w:rPr>
          <w:rFonts w:ascii="Arial" w:eastAsia="Times New Roman" w:hAnsi="Arial" w:cs="Arial"/>
          <w:color w:val="000000"/>
          <w:sz w:val="20"/>
          <w:szCs w:val="20"/>
        </w:rPr>
        <w:t xml:space="preserve">Email: </w:t>
      </w:r>
      <w:hyperlink r:id="rId22" w:history="1">
        <w:r w:rsidR="006F2313" w:rsidRPr="00336E09">
          <w:rPr>
            <w:rStyle w:val="Hyperlink"/>
            <w:rFonts w:ascii="Arial" w:eastAsia="Times New Roman" w:hAnsi="Arial" w:cs="Arial"/>
            <w:sz w:val="20"/>
            <w:szCs w:val="20"/>
          </w:rPr>
          <w:t>generalmeeting@grandcity.lu</w:t>
        </w:r>
      </w:hyperlink>
    </w:p>
    <w:p w14:paraId="2E685855" w14:textId="77777777" w:rsidR="00A254FE" w:rsidRPr="009F035B" w:rsidRDefault="00A254FE" w:rsidP="00A254FE">
      <w:pPr>
        <w:rPr>
          <w:rFonts w:ascii="Arial" w:eastAsia="Times New Roman" w:hAnsi="Arial" w:cs="Arial"/>
          <w:color w:val="000000"/>
          <w:sz w:val="20"/>
          <w:szCs w:val="20"/>
        </w:rPr>
      </w:pPr>
    </w:p>
    <w:p w14:paraId="2E685856" w14:textId="77777777" w:rsidR="00354920" w:rsidRPr="0039452B" w:rsidRDefault="00354920" w:rsidP="00354920">
      <w:pPr>
        <w:tabs>
          <w:tab w:val="left" w:pos="2448"/>
        </w:tabs>
        <w:spacing w:before="231" w:line="230" w:lineRule="exact"/>
        <w:textAlignment w:val="baseline"/>
        <w:rPr>
          <w:rFonts w:ascii="Arial" w:eastAsia="Times New Roman" w:hAnsi="Arial" w:cs="Arial"/>
          <w:color w:val="000000"/>
          <w:sz w:val="20"/>
        </w:rPr>
      </w:pPr>
    </w:p>
    <w:p w14:paraId="2E685857" w14:textId="77777777" w:rsidR="00354920" w:rsidRPr="0039452B" w:rsidRDefault="00354920" w:rsidP="00354920">
      <w:pPr>
        <w:rPr>
          <w:rFonts w:ascii="Arial" w:hAnsi="Arial" w:cs="Arial"/>
        </w:rPr>
      </w:pPr>
      <w:r w:rsidRPr="0039452B">
        <w:rPr>
          <w:rFonts w:ascii="Arial" w:hAnsi="Arial" w:cs="Arial"/>
        </w:rPr>
        <w:br w:type="page"/>
      </w:r>
    </w:p>
    <w:p w14:paraId="4C5C8614" w14:textId="763B8414" w:rsidR="00DB1718" w:rsidRDefault="00DB1718" w:rsidP="00354920">
      <w:pPr>
        <w:rPr>
          <w:rFonts w:ascii="Arial" w:hAnsi="Arial" w:cs="Arial"/>
        </w:rPr>
      </w:pPr>
    </w:p>
    <w:p w14:paraId="22F22D61" w14:textId="3FC3A0E1" w:rsidR="00DB1718" w:rsidRPr="0039452B" w:rsidRDefault="00DB1718" w:rsidP="00354920">
      <w:pPr>
        <w:rPr>
          <w:rFonts w:ascii="Arial" w:hAnsi="Arial" w:cs="Arial"/>
        </w:rPr>
      </w:pPr>
      <w:r>
        <w:rPr>
          <w:rFonts w:ascii="Arial" w:hAnsi="Arial" w:cs="Arial"/>
          <w:noProof/>
        </w:rPr>
        <w:drawing>
          <wp:inline distT="0" distB="0" distL="0" distR="0" wp14:anchorId="4EFFABE2" wp14:editId="4171D644">
            <wp:extent cx="5801096" cy="43502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5617" cy="4353608"/>
                    </a:xfrm>
                    <a:prstGeom prst="rect">
                      <a:avLst/>
                    </a:prstGeom>
                    <a:noFill/>
                  </pic:spPr>
                </pic:pic>
              </a:graphicData>
            </a:graphic>
          </wp:inline>
        </w:drawing>
      </w:r>
    </w:p>
    <w:p w14:paraId="2E685859" w14:textId="77777777" w:rsidR="00354920" w:rsidRPr="0039452B" w:rsidRDefault="00354920" w:rsidP="00354920">
      <w:pPr>
        <w:rPr>
          <w:rFonts w:ascii="Arial" w:hAnsi="Arial" w:cs="Arial"/>
        </w:rPr>
      </w:pPr>
    </w:p>
    <w:p w14:paraId="2E685860" w14:textId="77777777" w:rsidR="00354920" w:rsidRPr="009F035B" w:rsidRDefault="00354920" w:rsidP="00354920">
      <w:pPr>
        <w:rPr>
          <w:rFonts w:ascii="Arial" w:hAnsi="Arial" w:cs="Arial"/>
          <w:sz w:val="20"/>
          <w:szCs w:val="20"/>
        </w:rPr>
      </w:pPr>
    </w:p>
    <w:p w14:paraId="2E685862" w14:textId="63D063D6" w:rsidR="00354920" w:rsidRPr="009F035B" w:rsidRDefault="00354920" w:rsidP="00BA00D4">
      <w:pPr>
        <w:jc w:val="both"/>
        <w:rPr>
          <w:rFonts w:ascii="Arial" w:hAnsi="Arial" w:cs="Arial"/>
          <w:sz w:val="20"/>
          <w:szCs w:val="20"/>
        </w:rPr>
      </w:pPr>
      <w:r w:rsidRPr="00971FA8">
        <w:rPr>
          <w:rFonts w:ascii="Arial" w:hAnsi="Arial" w:cs="Arial"/>
          <w:sz w:val="20"/>
          <w:szCs w:val="20"/>
          <w:lang w:val="en-GB"/>
        </w:rPr>
        <w:t xml:space="preserve">Following the </w:t>
      </w:r>
      <w:r w:rsidR="00F62962" w:rsidRPr="00971FA8">
        <w:rPr>
          <w:rFonts w:ascii="Arial" w:hAnsi="Arial" w:cs="Arial"/>
          <w:sz w:val="20"/>
          <w:szCs w:val="20"/>
          <w:lang w:val="en-GB"/>
        </w:rPr>
        <w:t xml:space="preserve">approval of the proposed </w:t>
      </w:r>
      <w:r w:rsidRPr="00971FA8">
        <w:rPr>
          <w:rFonts w:ascii="Arial" w:hAnsi="Arial" w:cs="Arial"/>
          <w:sz w:val="20"/>
          <w:szCs w:val="20"/>
          <w:lang w:val="en-GB"/>
        </w:rPr>
        <w:t xml:space="preserve">resolution on the dividend at the annual general meeting of the Company, the Board of Directors of the Company anticipates that shareholders will have the choice of receiving the dividend either in cash or in the form of new shares in the Company. More information about </w:t>
      </w:r>
      <w:r w:rsidRPr="00D50E46">
        <w:rPr>
          <w:rFonts w:ascii="Arial" w:hAnsi="Arial" w:cs="Arial"/>
          <w:sz w:val="20"/>
          <w:szCs w:val="20"/>
          <w:lang w:val="en-GB"/>
        </w:rPr>
        <w:t xml:space="preserve">the payment of the dividend is available on the company’s website under </w:t>
      </w:r>
      <w:r w:rsidR="001A3124" w:rsidRPr="001A3124">
        <w:rPr>
          <w:rStyle w:val="Hyperlink"/>
          <w:rFonts w:ascii="Arial" w:hAnsi="Arial" w:cs="Arial"/>
          <w:sz w:val="20"/>
          <w:szCs w:val="20"/>
        </w:rPr>
        <w:t>https://www.grandcityproperties.com/investor-relations/general-meeting/agm-egm-2021/</w:t>
      </w:r>
    </w:p>
    <w:p w14:paraId="2E685863" w14:textId="77777777" w:rsidR="00354920" w:rsidRPr="0039452B" w:rsidRDefault="00354920" w:rsidP="00354920">
      <w:pPr>
        <w:rPr>
          <w:rFonts w:ascii="Arial" w:hAnsi="Arial" w:cs="Arial"/>
        </w:rPr>
      </w:pPr>
      <w:r w:rsidRPr="0039452B">
        <w:rPr>
          <w:rFonts w:ascii="Arial" w:hAnsi="Arial" w:cs="Arial"/>
        </w:rPr>
        <w:br w:type="page"/>
      </w:r>
    </w:p>
    <w:p w14:paraId="2E685864" w14:textId="77777777" w:rsidR="00354920" w:rsidRPr="0039452B" w:rsidRDefault="00354920" w:rsidP="00354920">
      <w:pPr>
        <w:rPr>
          <w:rFonts w:ascii="Arial" w:hAnsi="Arial" w:cs="Arial"/>
        </w:rPr>
        <w:sectPr w:rsidR="00354920" w:rsidRPr="0039452B">
          <w:pgSz w:w="12240" w:h="15840"/>
          <w:pgMar w:top="700" w:right="1423" w:bottom="741" w:left="1396" w:header="720" w:footer="720" w:gutter="0"/>
          <w:cols w:space="720"/>
        </w:sectPr>
      </w:pPr>
    </w:p>
    <w:p w14:paraId="2E685865" w14:textId="77777777" w:rsidR="00354920" w:rsidRPr="0039452B" w:rsidRDefault="00354920" w:rsidP="00354920">
      <w:pPr>
        <w:spacing w:before="314" w:after="276" w:line="224" w:lineRule="exact"/>
        <w:jc w:val="center"/>
        <w:textAlignment w:val="baseline"/>
        <w:rPr>
          <w:rFonts w:ascii="Arial" w:eastAsia="Times New Roman" w:hAnsi="Arial" w:cs="Arial"/>
          <w:b/>
          <w:color w:val="000000"/>
          <w:spacing w:val="-2"/>
          <w:sz w:val="20"/>
        </w:rPr>
      </w:pPr>
      <w:r w:rsidRPr="0039452B">
        <w:rPr>
          <w:rFonts w:ascii="Arial" w:eastAsia="Times New Roman" w:hAnsi="Arial" w:cs="Arial"/>
          <w:b/>
          <w:color w:val="000000"/>
          <w:spacing w:val="-2"/>
          <w:sz w:val="20"/>
        </w:rPr>
        <w:lastRenderedPageBreak/>
        <w:t>ANNEX 1</w:t>
      </w:r>
    </w:p>
    <w:p w14:paraId="2E685866" w14:textId="77777777" w:rsidR="00354920" w:rsidRPr="0039452B" w:rsidRDefault="00354920" w:rsidP="00354920">
      <w:pPr>
        <w:pBdr>
          <w:top w:val="single" w:sz="5" w:space="2" w:color="000000"/>
          <w:left w:val="single" w:sz="5" w:space="0" w:color="000000"/>
          <w:bottom w:val="single" w:sz="5" w:space="0" w:color="000000"/>
          <w:right w:val="single" w:sz="5" w:space="0" w:color="000000"/>
        </w:pBdr>
        <w:spacing w:line="249" w:lineRule="exact"/>
        <w:jc w:val="center"/>
        <w:textAlignment w:val="baseline"/>
        <w:rPr>
          <w:rFonts w:ascii="Arial" w:eastAsia="Times New Roman" w:hAnsi="Arial" w:cs="Arial"/>
          <w:b/>
          <w:color w:val="000000"/>
        </w:rPr>
      </w:pPr>
      <w:r w:rsidRPr="0039452B">
        <w:rPr>
          <w:rFonts w:ascii="Arial" w:eastAsia="Times New Roman" w:hAnsi="Arial" w:cs="Arial"/>
          <w:b/>
          <w:color w:val="000000"/>
        </w:rPr>
        <w:t>Confirmation Letter</w:t>
      </w:r>
    </w:p>
    <w:p w14:paraId="2E685867" w14:textId="77777777" w:rsidR="00354920" w:rsidRPr="0039452B" w:rsidRDefault="00354920" w:rsidP="00354920">
      <w:pPr>
        <w:pBdr>
          <w:top w:val="single" w:sz="5" w:space="2" w:color="000000"/>
          <w:left w:val="single" w:sz="5" w:space="0" w:color="000000"/>
          <w:bottom w:val="single" w:sz="5" w:space="0" w:color="000000"/>
          <w:right w:val="single" w:sz="5" w:space="0" w:color="000000"/>
        </w:pBdr>
        <w:spacing w:before="39" w:after="360" w:line="249" w:lineRule="exact"/>
        <w:jc w:val="center"/>
        <w:textAlignment w:val="baseline"/>
        <w:rPr>
          <w:rFonts w:ascii="Arial" w:eastAsia="Times New Roman" w:hAnsi="Arial" w:cs="Arial"/>
          <w:b/>
          <w:color w:val="000000"/>
        </w:rPr>
      </w:pPr>
      <w:r w:rsidRPr="0039452B">
        <w:rPr>
          <w:rFonts w:ascii="Arial" w:eastAsia="Times New Roman" w:hAnsi="Arial" w:cs="Arial"/>
          <w:b/>
          <w:color w:val="000000"/>
        </w:rPr>
        <w:t>to apply for withholding tax exemption under Art. 147 LIR</w:t>
      </w:r>
    </w:p>
    <w:p w14:paraId="2E685868" w14:textId="77777777" w:rsidR="00354920" w:rsidRPr="0039452B" w:rsidRDefault="00354920" w:rsidP="00354920">
      <w:pPr>
        <w:spacing w:after="83" w:line="190" w:lineRule="exact"/>
        <w:textAlignment w:val="baseline"/>
        <w:rPr>
          <w:rFonts w:ascii="Arial" w:eastAsia="Times New Roman" w:hAnsi="Arial" w:cs="Arial"/>
          <w:i/>
          <w:color w:val="000000"/>
          <w:spacing w:val="-1"/>
          <w:sz w:val="20"/>
          <w:szCs w:val="20"/>
        </w:rPr>
      </w:pPr>
      <w:r w:rsidRPr="0039452B">
        <w:rPr>
          <w:rFonts w:ascii="Arial" w:eastAsia="Times New Roman" w:hAnsi="Arial" w:cs="Arial"/>
          <w:color w:val="000000"/>
          <w:spacing w:val="-1"/>
          <w:sz w:val="20"/>
          <w:szCs w:val="20"/>
        </w:rPr>
        <w:t xml:space="preserve">I / We hereby certify that </w:t>
      </w:r>
      <w:r w:rsidRPr="0039452B">
        <w:rPr>
          <w:rFonts w:ascii="Arial" w:eastAsia="Times New Roman" w:hAnsi="Arial" w:cs="Arial"/>
          <w:i/>
          <w:color w:val="000000"/>
          <w:spacing w:val="-1"/>
          <w:sz w:val="20"/>
          <w:szCs w:val="20"/>
          <w:highlight w:val="yellow"/>
        </w:rPr>
        <w:t>[please print shareholder’s company name and legal form]</w:t>
      </w:r>
      <w:r w:rsidRPr="0039452B">
        <w:rPr>
          <w:rFonts w:ascii="Arial" w:eastAsia="Times New Roman" w:hAnsi="Arial" w:cs="Arial"/>
          <w:i/>
          <w:color w:val="000000"/>
          <w:spacing w:val="-1"/>
          <w:sz w:val="20"/>
          <w:szCs w:val="20"/>
        </w:rPr>
        <w:t xml:space="preserve">, </w:t>
      </w:r>
      <w:r w:rsidRPr="0039452B">
        <w:rPr>
          <w:rFonts w:ascii="Arial" w:eastAsia="Times New Roman" w:hAnsi="Arial" w:cs="Arial"/>
          <w:color w:val="000000"/>
          <w:spacing w:val="-1"/>
          <w:sz w:val="20"/>
          <w:szCs w:val="20"/>
        </w:rPr>
        <w:t xml:space="preserve">with is registered address at </w:t>
      </w:r>
      <w:r w:rsidRPr="0039452B">
        <w:rPr>
          <w:rFonts w:ascii="Arial" w:eastAsia="Times New Roman" w:hAnsi="Arial" w:cs="Arial"/>
          <w:i/>
          <w:color w:val="000000"/>
          <w:spacing w:val="-1"/>
          <w:sz w:val="20"/>
          <w:szCs w:val="20"/>
          <w:highlight w:val="yellow"/>
        </w:rPr>
        <w:t>[please print Shareholder’s company address]</w:t>
      </w:r>
      <w:r w:rsidRPr="0039452B">
        <w:rPr>
          <w:rFonts w:ascii="Arial" w:eastAsia="Times New Roman" w:hAnsi="Arial" w:cs="Arial"/>
          <w:i/>
          <w:color w:val="000000"/>
          <w:spacing w:val="-1"/>
          <w:sz w:val="20"/>
          <w:szCs w:val="20"/>
        </w:rPr>
        <w:t>:</w:t>
      </w:r>
    </w:p>
    <w:p w14:paraId="2E685869" w14:textId="77777777" w:rsidR="00354920" w:rsidRPr="0039452B" w:rsidRDefault="00354920" w:rsidP="00354920">
      <w:pPr>
        <w:spacing w:after="83" w:line="190" w:lineRule="exact"/>
        <w:textAlignment w:val="baseline"/>
        <w:rPr>
          <w:rFonts w:ascii="Arial" w:eastAsia="Times New Roman" w:hAnsi="Arial" w:cs="Arial"/>
          <w:i/>
          <w:color w:val="000000"/>
          <w:spacing w:val="-1"/>
          <w:sz w:val="20"/>
          <w:szCs w:val="20"/>
        </w:rPr>
      </w:pPr>
    </w:p>
    <w:p w14:paraId="2E68586A"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Is a shareholder falling within one of the categories below: (</w:t>
      </w:r>
      <w:r w:rsidRPr="0039452B">
        <w:rPr>
          <w:rFonts w:ascii="Arial" w:eastAsia="Times New Roman" w:hAnsi="Arial" w:cs="Arial"/>
          <w:b/>
          <w:i/>
          <w:color w:val="000000"/>
          <w:sz w:val="20"/>
          <w:szCs w:val="20"/>
        </w:rPr>
        <w:t>please tick the appropriate box</w:t>
      </w:r>
      <w:r w:rsidRPr="0039452B">
        <w:rPr>
          <w:rFonts w:ascii="Arial" w:eastAsia="Times New Roman" w:hAnsi="Arial" w:cs="Arial"/>
          <w:b/>
          <w:color w:val="000000"/>
          <w:sz w:val="20"/>
          <w:szCs w:val="20"/>
        </w:rPr>
        <w:t>)</w:t>
      </w:r>
    </w:p>
    <w:p w14:paraId="2E68586B" w14:textId="77777777"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57539252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a) a collective entity covered by Article 2 of the European Council Directive 2011/96/UE on the common system of taxation applicable in the case of parent and subsidiary companies of different EU Member States as amended (the “EU Parent-Subsidiary Directive”),</w:t>
      </w:r>
    </w:p>
    <w:p w14:paraId="2E68586C" w14:textId="77777777"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2145838757"/>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b) a fully taxable corporation which is resident of Luxembourg and is not covered by Article 2 of the EU Parent-Subsidiary Directive,</w:t>
      </w:r>
    </w:p>
    <w:p w14:paraId="2E68586D" w14:textId="77777777"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354558949"/>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c) the Luxembourg State, a Luxembourg municipality or union of municipalities or a Luxembourg public collective undertaking,</w:t>
      </w:r>
    </w:p>
    <w:p w14:paraId="2E68586E" w14:textId="77777777"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638415013"/>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d) a permanent establishment of a collective entity of any of the three categories above,</w:t>
      </w:r>
    </w:p>
    <w:p w14:paraId="2E68586F" w14:textId="77777777"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496579277"/>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e) a collective entity which is fully subject to a tax similar to the Luxembourg corporate income tax and which is resident in a country with which Luxembourg has concluded a double tax treaty, and the Luxembourg permanent establishment of such an entity,</w:t>
      </w:r>
    </w:p>
    <w:p w14:paraId="2E685870" w14:textId="77777777"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738089614"/>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f) a corporation which is resident of the Swiss Confederation and is subject to Swiss corporate income tax without being exempt,</w:t>
      </w:r>
    </w:p>
    <w:p w14:paraId="2E685871" w14:textId="366BD3FF"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2047455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g) a corporation or a cooperative company which is resident of a EEA (European Economic Area) country, other than a EU Member State, and is fully subject to a tax similar to the Luxembourg corporate income tax,</w:t>
      </w:r>
    </w:p>
    <w:p w14:paraId="2E685872" w14:textId="44FBC9E3" w:rsidR="00354920" w:rsidRPr="0039452B" w:rsidRDefault="00863B54"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971978030"/>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h) a permanent establishment of a corporation or of a cooperative company which is resident in a EEA (European Economic Area) country, other than a EU Member State.</w:t>
      </w:r>
    </w:p>
    <w:p w14:paraId="2E685873" w14:textId="77777777" w:rsidR="00354920" w:rsidRPr="0039452B" w:rsidRDefault="00354920" w:rsidP="00354920">
      <w:pPr>
        <w:pStyle w:val="ListParagraph"/>
        <w:rPr>
          <w:rFonts w:ascii="Arial" w:eastAsia="Times New Roman" w:hAnsi="Arial" w:cs="Arial"/>
          <w:color w:val="000000"/>
          <w:sz w:val="20"/>
          <w:szCs w:val="20"/>
        </w:rPr>
      </w:pPr>
    </w:p>
    <w:p w14:paraId="2E685874"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Has held: (please tick the boxes)</w:t>
      </w:r>
    </w:p>
    <w:p w14:paraId="2E685875" w14:textId="77777777" w:rsidR="00354920" w:rsidRPr="0039452B" w:rsidRDefault="00863B54" w:rsidP="00354920">
      <w:pPr>
        <w:tabs>
          <w:tab w:val="left" w:pos="720"/>
        </w:tabs>
        <w:spacing w:before="3" w:line="206" w:lineRule="exact"/>
        <w:ind w:left="709" w:hanging="349"/>
        <w:textAlignment w:val="baseline"/>
        <w:rPr>
          <w:rFonts w:ascii="Arial" w:eastAsia="Times New Roman" w:hAnsi="Arial" w:cs="Arial"/>
          <w:color w:val="000000"/>
          <w:spacing w:val="-1"/>
          <w:sz w:val="20"/>
          <w:szCs w:val="20"/>
        </w:rPr>
      </w:pPr>
      <w:sdt>
        <w:sdtPr>
          <w:rPr>
            <w:rFonts w:ascii="Arial" w:eastAsia="Times New Roman" w:hAnsi="Arial" w:cs="Arial"/>
            <w:color w:val="000000"/>
            <w:spacing w:val="-1"/>
            <w:sz w:val="20"/>
            <w:szCs w:val="20"/>
          </w:rPr>
          <w:id w:val="1170911322"/>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pacing w:val="-1"/>
              <w:sz w:val="20"/>
              <w:szCs w:val="20"/>
            </w:rPr>
            <w:t>☐</w:t>
          </w:r>
        </w:sdtContent>
      </w:sdt>
      <w:r w:rsidR="00354920" w:rsidRPr="0039452B">
        <w:rPr>
          <w:rFonts w:ascii="Arial" w:eastAsia="Times New Roman" w:hAnsi="Arial" w:cs="Arial"/>
          <w:color w:val="000000"/>
          <w:spacing w:val="-1"/>
          <w:sz w:val="20"/>
          <w:szCs w:val="20"/>
        </w:rPr>
        <w:tab/>
        <w:t>directly and</w:t>
      </w:r>
    </w:p>
    <w:p w14:paraId="2E685876" w14:textId="77777777" w:rsidR="00354920" w:rsidRPr="0039452B" w:rsidRDefault="00863B54" w:rsidP="00354920">
      <w:pPr>
        <w:tabs>
          <w:tab w:val="left" w:pos="720"/>
        </w:tabs>
        <w:spacing w:line="206" w:lineRule="exact"/>
        <w:ind w:left="709" w:hanging="349"/>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07719845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for an uninterrupted period of at least twelve months at the ex-dividend date,</w:t>
      </w:r>
    </w:p>
    <w:p w14:paraId="2E685877" w14:textId="77777777" w:rsidR="00354920" w:rsidRPr="0039452B" w:rsidRDefault="00863B54" w:rsidP="00354920">
      <w:pPr>
        <w:tabs>
          <w:tab w:val="left" w:pos="720"/>
        </w:tabs>
        <w:spacing w:before="1" w:line="206" w:lineRule="exact"/>
        <w:ind w:left="709" w:right="72"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802650647"/>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a shareholding in Grand City Properties S.A. representing at least 10% of the share capital or having an acquisition cost of at least EUR 1,200,000 (or its equivalent amount in a foreign currency) (“Qualifying Shareholding”).</w:t>
      </w:r>
    </w:p>
    <w:p w14:paraId="2E685878" w14:textId="77777777" w:rsidR="00354920" w:rsidRPr="0039452B" w:rsidRDefault="00354920" w:rsidP="00354920">
      <w:pPr>
        <w:pStyle w:val="ListParagraph"/>
        <w:tabs>
          <w:tab w:val="left" w:pos="720"/>
        </w:tabs>
        <w:spacing w:before="1" w:line="206" w:lineRule="exact"/>
        <w:ind w:right="72"/>
        <w:jc w:val="both"/>
        <w:textAlignment w:val="baseline"/>
        <w:rPr>
          <w:rFonts w:ascii="Arial" w:eastAsia="Times New Roman" w:hAnsi="Arial" w:cs="Arial"/>
          <w:color w:val="000000"/>
          <w:sz w:val="20"/>
          <w:szCs w:val="20"/>
        </w:rPr>
      </w:pPr>
    </w:p>
    <w:p w14:paraId="2E685879"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For EU shareholder falling within categories a) and d) above: (please tick the box)</w:t>
      </w:r>
    </w:p>
    <w:p w14:paraId="2E68587A" w14:textId="77777777" w:rsidR="00354920" w:rsidRPr="0039452B" w:rsidRDefault="00863B54" w:rsidP="00354920">
      <w:pPr>
        <w:tabs>
          <w:tab w:val="left" w:pos="720"/>
        </w:tabs>
        <w:spacing w:before="2" w:after="269" w:line="206" w:lineRule="exact"/>
        <w:ind w:left="709" w:hanging="349"/>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986383929"/>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the allocation of the dividend is not abusive as defined in the GAAR</w:t>
      </w:r>
      <w:r w:rsidR="00354920" w:rsidRPr="0039452B">
        <w:rPr>
          <w:rStyle w:val="EndnoteReference"/>
          <w:rFonts w:ascii="Arial" w:eastAsia="Times New Roman" w:hAnsi="Arial" w:cs="Arial"/>
          <w:color w:val="000000"/>
          <w:sz w:val="20"/>
          <w:szCs w:val="20"/>
        </w:rPr>
        <w:endnoteReference w:id="1"/>
      </w:r>
      <w:r w:rsidR="00354920" w:rsidRPr="0039452B">
        <w:rPr>
          <w:rFonts w:ascii="Arial" w:eastAsia="Times New Roman" w:hAnsi="Arial" w:cs="Arial"/>
          <w:color w:val="000000"/>
          <w:sz w:val="20"/>
          <w:szCs w:val="20"/>
        </w:rPr>
        <w:t>.</w:t>
      </w:r>
    </w:p>
    <w:p w14:paraId="2E68587B" w14:textId="77777777" w:rsidR="00354920" w:rsidRPr="0039452B" w:rsidRDefault="00354920" w:rsidP="00354920">
      <w:pPr>
        <w:pStyle w:val="ListParagraph"/>
        <w:tabs>
          <w:tab w:val="left" w:pos="720"/>
        </w:tabs>
        <w:spacing w:before="2" w:after="269" w:line="206" w:lineRule="exact"/>
        <w:ind w:left="1152"/>
        <w:textAlignment w:val="baseline"/>
        <w:rPr>
          <w:rFonts w:ascii="Arial" w:eastAsia="Times New Roman" w:hAnsi="Arial" w:cs="Arial"/>
          <w:color w:val="000000"/>
          <w:sz w:val="20"/>
          <w:szCs w:val="20"/>
        </w:rPr>
      </w:pPr>
    </w:p>
    <w:p w14:paraId="2E68587C"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Has acquired the Qualifying Shareholding:</w:t>
      </w:r>
    </w:p>
    <w:p w14:paraId="2E68587D" w14:textId="77777777" w:rsidR="00354920" w:rsidRPr="0039452B" w:rsidRDefault="00863B54" w:rsidP="00354920">
      <w:pPr>
        <w:tabs>
          <w:tab w:val="left" w:pos="792"/>
        </w:tabs>
        <w:spacing w:line="207"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733285608"/>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r>
      <w:r w:rsidR="00354920" w:rsidRPr="0039452B">
        <w:rPr>
          <w:rFonts w:ascii="Arial" w:eastAsia="Times New Roman" w:hAnsi="Arial" w:cs="Arial"/>
          <w:b/>
          <w:color w:val="000000"/>
          <w:sz w:val="20"/>
          <w:szCs w:val="20"/>
        </w:rPr>
        <w:t xml:space="preserve">on: </w:t>
      </w:r>
      <w:r w:rsidR="00354920" w:rsidRPr="0039452B">
        <w:rPr>
          <w:rFonts w:ascii="Arial" w:eastAsia="Times New Roman" w:hAnsi="Arial" w:cs="Arial"/>
          <w:i/>
          <w:color w:val="000000"/>
          <w:sz w:val="20"/>
          <w:szCs w:val="20"/>
          <w:highlight w:val="yellow"/>
        </w:rPr>
        <w:t>[please insert the date of acquisition of the Qualifying Shareholding],</w:t>
      </w:r>
    </w:p>
    <w:p w14:paraId="2E68587E" w14:textId="77777777" w:rsidR="00354920" w:rsidRPr="0039452B" w:rsidRDefault="00863B54" w:rsidP="00354920">
      <w:pPr>
        <w:tabs>
          <w:tab w:val="left" w:pos="792"/>
        </w:tabs>
        <w:spacing w:line="212" w:lineRule="exact"/>
        <w:ind w:left="709" w:hanging="349"/>
        <w:jc w:val="both"/>
        <w:textAlignment w:val="baseline"/>
        <w:rPr>
          <w:rFonts w:ascii="Arial" w:eastAsia="Times New Roman" w:hAnsi="Arial" w:cs="Arial"/>
          <w:color w:val="000000"/>
          <w:sz w:val="20"/>
          <w:szCs w:val="20"/>
          <w:highlight w:val="yellow"/>
        </w:rPr>
      </w:pPr>
      <w:sdt>
        <w:sdtPr>
          <w:rPr>
            <w:rFonts w:ascii="Arial" w:eastAsia="Times New Roman" w:hAnsi="Arial" w:cs="Arial"/>
            <w:color w:val="000000"/>
            <w:sz w:val="20"/>
            <w:szCs w:val="20"/>
          </w:rPr>
          <w:id w:val="2020262773"/>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r>
      <w:r w:rsidR="00354920" w:rsidRPr="0039452B">
        <w:rPr>
          <w:rFonts w:ascii="Arial" w:eastAsia="Times New Roman" w:hAnsi="Arial" w:cs="Arial"/>
          <w:b/>
          <w:color w:val="000000"/>
          <w:sz w:val="20"/>
          <w:szCs w:val="20"/>
        </w:rPr>
        <w:t>for an acquisition price of EUR</w:t>
      </w:r>
      <w:r w:rsidR="00354920" w:rsidRPr="0039452B">
        <w:rPr>
          <w:rFonts w:ascii="Arial" w:eastAsia="Times New Roman" w:hAnsi="Arial" w:cs="Arial"/>
          <w:i/>
          <w:color w:val="000000"/>
          <w:sz w:val="20"/>
          <w:szCs w:val="20"/>
        </w:rPr>
        <w:t xml:space="preserve">: </w:t>
      </w:r>
      <w:r w:rsidR="00354920" w:rsidRPr="0039452B">
        <w:rPr>
          <w:rFonts w:ascii="Arial" w:eastAsia="Times New Roman" w:hAnsi="Arial" w:cs="Arial"/>
          <w:i/>
          <w:color w:val="000000"/>
          <w:sz w:val="20"/>
          <w:szCs w:val="20"/>
          <w:highlight w:val="yellow"/>
        </w:rPr>
        <w:t>[please insert the acquisition price of the Qualifying Shareholding]</w:t>
      </w:r>
    </w:p>
    <w:p w14:paraId="2E68587F" w14:textId="77777777" w:rsidR="00354920" w:rsidRPr="0039452B" w:rsidRDefault="00863B54" w:rsidP="00354920">
      <w:pPr>
        <w:tabs>
          <w:tab w:val="left" w:pos="792"/>
        </w:tabs>
        <w:spacing w:before="5" w:after="189" w:line="206"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81549470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r>
      <w:r w:rsidR="00354920" w:rsidRPr="0039452B">
        <w:rPr>
          <w:rFonts w:ascii="Arial" w:eastAsia="Times New Roman" w:hAnsi="Arial" w:cs="Arial"/>
          <w:b/>
          <w:color w:val="000000"/>
          <w:sz w:val="20"/>
          <w:szCs w:val="20"/>
        </w:rPr>
        <w:t>representing a number of shares of</w:t>
      </w:r>
      <w:r w:rsidR="00354920" w:rsidRPr="0039452B">
        <w:rPr>
          <w:rFonts w:ascii="Arial" w:eastAsia="Times New Roman" w:hAnsi="Arial" w:cs="Arial"/>
          <w:color w:val="000000"/>
          <w:sz w:val="20"/>
          <w:szCs w:val="20"/>
        </w:rPr>
        <w:t xml:space="preserve">: </w:t>
      </w:r>
      <w:r w:rsidR="00354920" w:rsidRPr="0039452B">
        <w:rPr>
          <w:rFonts w:ascii="Arial" w:eastAsia="Times New Roman" w:hAnsi="Arial" w:cs="Arial"/>
          <w:i/>
          <w:color w:val="000000"/>
          <w:sz w:val="20"/>
          <w:szCs w:val="20"/>
          <w:highlight w:val="yellow"/>
        </w:rPr>
        <w:t>[please insert the number of shares representing the Qualifying Shareholding]</w:t>
      </w:r>
    </w:p>
    <w:p w14:paraId="2E685880" w14:textId="77777777" w:rsidR="00354920" w:rsidRPr="0039452B" w:rsidRDefault="00354920" w:rsidP="00354920">
      <w:pPr>
        <w:rPr>
          <w:rFonts w:ascii="Arial" w:eastAsia="Times New Roman" w:hAnsi="Arial" w:cs="Arial"/>
          <w:i/>
          <w:color w:val="000000"/>
          <w:sz w:val="20"/>
          <w:szCs w:val="20"/>
          <w:highlight w:val="yellow"/>
        </w:rPr>
      </w:pPr>
    </w:p>
    <w:p w14:paraId="2E685881"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At the ex-dividend date, is holding the following number of shares in Grand City Properties S.A.:</w:t>
      </w:r>
      <w:r w:rsidRPr="0039452B">
        <w:rPr>
          <w:rFonts w:ascii="Arial" w:hAnsi="Arial" w:cs="Arial"/>
          <w:highlight w:val="yellow"/>
        </w:rPr>
        <w:t>[</w:t>
      </w:r>
      <w:r w:rsidRPr="0039452B">
        <w:rPr>
          <w:rFonts w:ascii="Arial" w:eastAsia="Times New Roman" w:hAnsi="Arial" w:cs="Arial"/>
          <w:i/>
          <w:color w:val="000000"/>
          <w:sz w:val="20"/>
          <w:szCs w:val="20"/>
          <w:highlight w:val="yellow"/>
        </w:rPr>
        <w:t>please print the exact number of shares held at the ex-dividend date].</w:t>
      </w:r>
    </w:p>
    <w:p w14:paraId="2E685882" w14:textId="77777777" w:rsidR="00354920" w:rsidRPr="0039452B" w:rsidRDefault="00354920" w:rsidP="00354920">
      <w:pPr>
        <w:pStyle w:val="ListParagraph"/>
        <w:rPr>
          <w:rFonts w:ascii="Arial" w:eastAsia="Times New Roman" w:hAnsi="Arial" w:cs="Arial"/>
          <w:b/>
          <w:color w:val="000000"/>
          <w:sz w:val="20"/>
          <w:szCs w:val="20"/>
        </w:rPr>
      </w:pPr>
    </w:p>
    <w:p w14:paraId="2E685883" w14:textId="77777777" w:rsidR="00354920" w:rsidRPr="0039452B" w:rsidRDefault="00354920" w:rsidP="00354920">
      <w:pPr>
        <w:pStyle w:val="ListParagraph"/>
        <w:rPr>
          <w:rFonts w:ascii="Arial" w:eastAsia="Times New Roman" w:hAnsi="Arial" w:cs="Arial"/>
          <w:b/>
          <w:color w:val="000000"/>
          <w:sz w:val="20"/>
          <w:szCs w:val="20"/>
        </w:rPr>
      </w:pPr>
    </w:p>
    <w:p w14:paraId="2E685884" w14:textId="77777777" w:rsidR="00354920" w:rsidRPr="0039452B" w:rsidRDefault="00354920" w:rsidP="00354920">
      <w:pPr>
        <w:pStyle w:val="ListParagraph"/>
        <w:rPr>
          <w:rFonts w:ascii="Arial" w:eastAsia="Times New Roman" w:hAnsi="Arial" w:cs="Arial"/>
          <w:b/>
          <w:color w:val="000000"/>
          <w:sz w:val="20"/>
          <w:szCs w:val="20"/>
        </w:rPr>
      </w:pPr>
    </w:p>
    <w:p w14:paraId="2E685885" w14:textId="77777777" w:rsidR="00354920" w:rsidRPr="0039452B" w:rsidRDefault="00354920" w:rsidP="00354920">
      <w:pPr>
        <w:pStyle w:val="ListParagraph"/>
        <w:rPr>
          <w:rFonts w:ascii="Arial" w:eastAsia="Times New Roman" w:hAnsi="Arial" w:cs="Arial"/>
          <w:b/>
          <w:color w:val="000000"/>
          <w:sz w:val="20"/>
          <w:szCs w:val="20"/>
        </w:rPr>
      </w:pPr>
    </w:p>
    <w:p w14:paraId="2E685886" w14:textId="77777777" w:rsidR="00354920" w:rsidRPr="0039452B" w:rsidRDefault="00354920" w:rsidP="00354920">
      <w:pPr>
        <w:pStyle w:val="ListParagraph"/>
        <w:rPr>
          <w:rFonts w:ascii="Arial" w:eastAsia="Times New Roman" w:hAnsi="Arial" w:cs="Arial"/>
          <w:b/>
          <w:color w:val="000000"/>
          <w:sz w:val="20"/>
          <w:szCs w:val="20"/>
        </w:rPr>
      </w:pPr>
    </w:p>
    <w:p w14:paraId="2E685887"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Is applying by the present letter for an exemption from withholding tax at source under Article 147 LIR.</w:t>
      </w:r>
    </w:p>
    <w:p w14:paraId="2E685888" w14:textId="77777777" w:rsidR="00354920" w:rsidRPr="0039452B" w:rsidRDefault="00354920" w:rsidP="00354920">
      <w:pPr>
        <w:spacing w:before="226" w:after="203" w:line="231" w:lineRule="exact"/>
        <w:ind w:left="720"/>
        <w:textAlignment w:val="baseline"/>
        <w:rPr>
          <w:rFonts w:ascii="Arial" w:eastAsia="Times New Roman" w:hAnsi="Arial" w:cs="Arial"/>
          <w:color w:val="000000"/>
          <w:sz w:val="20"/>
          <w:szCs w:val="20"/>
        </w:rPr>
      </w:pPr>
      <w:r w:rsidRPr="0039452B">
        <w:rPr>
          <w:rFonts w:ascii="Arial" w:eastAsia="Times New Roman" w:hAnsi="Arial" w:cs="Arial"/>
          <w:color w:val="000000"/>
          <w:sz w:val="20"/>
          <w:szCs w:val="20"/>
        </w:rPr>
        <w:t xml:space="preserve">Certified on: </w:t>
      </w:r>
      <w:r w:rsidRPr="0039452B">
        <w:rPr>
          <w:rFonts w:ascii="Arial" w:eastAsia="Times New Roman" w:hAnsi="Arial" w:cs="Arial"/>
          <w:i/>
          <w:color w:val="000000"/>
          <w:sz w:val="20"/>
          <w:szCs w:val="20"/>
          <w:highlight w:val="yellow"/>
        </w:rPr>
        <w:t>[please insert the date when the letter is signed]</w:t>
      </w:r>
      <w:r w:rsidRPr="0039452B">
        <w:rPr>
          <w:rFonts w:ascii="Arial" w:eastAsia="Times New Roman" w:hAnsi="Arial" w:cs="Arial"/>
          <w:i/>
          <w:color w:val="000000"/>
          <w:sz w:val="20"/>
          <w:szCs w:val="20"/>
        </w:rPr>
        <w:t xml:space="preserve"> </w:t>
      </w:r>
      <w:r w:rsidRPr="0039452B">
        <w:rPr>
          <w:rFonts w:ascii="Arial" w:eastAsia="Times New Roman" w:hAnsi="Arial" w:cs="Arial"/>
          <w:i/>
          <w:color w:val="000000"/>
          <w:sz w:val="20"/>
          <w:szCs w:val="20"/>
        </w:rPr>
        <w:br/>
      </w:r>
      <w:r w:rsidRPr="0039452B">
        <w:rPr>
          <w:rFonts w:ascii="Arial" w:eastAsia="Times New Roman" w:hAnsi="Arial" w:cs="Arial"/>
          <w:color w:val="000000"/>
          <w:sz w:val="20"/>
          <w:szCs w:val="20"/>
        </w:rPr>
        <w:t>By authorized representative:</w:t>
      </w:r>
    </w:p>
    <w:tbl>
      <w:tblPr>
        <w:tblStyle w:val="TableGrid"/>
        <w:tblW w:w="0" w:type="auto"/>
        <w:tblLook w:val="04A0" w:firstRow="1" w:lastRow="0" w:firstColumn="1" w:lastColumn="0" w:noHBand="0" w:noVBand="1"/>
      </w:tblPr>
      <w:tblGrid>
        <w:gridCol w:w="4290"/>
      </w:tblGrid>
      <w:tr w:rsidR="00354920" w:rsidRPr="0039452B" w14:paraId="2E685890" w14:textId="77777777" w:rsidTr="009A45F2">
        <w:tc>
          <w:tcPr>
            <w:tcW w:w="4290" w:type="dxa"/>
            <w:tcBorders>
              <w:top w:val="nil"/>
              <w:left w:val="nil"/>
              <w:bottom w:val="nil"/>
              <w:right w:val="nil"/>
            </w:tcBorders>
          </w:tcPr>
          <w:p w14:paraId="2E685889" w14:textId="77777777" w:rsidR="00354920" w:rsidRPr="0039452B" w:rsidRDefault="00354920" w:rsidP="009A45F2">
            <w:pPr>
              <w:spacing w:line="300" w:lineRule="atLeast"/>
              <w:rPr>
                <w:rFonts w:ascii="Arial" w:hAnsi="Arial" w:cs="Arial"/>
                <w:sz w:val="20"/>
                <w:szCs w:val="20"/>
                <w:lang w:val="en-GB"/>
              </w:rPr>
            </w:pPr>
          </w:p>
          <w:p w14:paraId="2E68588A" w14:textId="77777777" w:rsidR="00354920" w:rsidRPr="0039452B" w:rsidRDefault="00354920" w:rsidP="009A45F2">
            <w:pPr>
              <w:spacing w:line="300" w:lineRule="atLeast"/>
              <w:rPr>
                <w:rFonts w:ascii="Arial" w:hAnsi="Arial" w:cs="Arial"/>
                <w:sz w:val="20"/>
                <w:szCs w:val="20"/>
                <w:lang w:val="en-GB"/>
              </w:rPr>
            </w:pPr>
          </w:p>
          <w:p w14:paraId="2E68588B" w14:textId="77777777" w:rsidR="00354920" w:rsidRPr="0039452B" w:rsidRDefault="00354920" w:rsidP="009A45F2">
            <w:pPr>
              <w:spacing w:line="300" w:lineRule="atLeast"/>
              <w:rPr>
                <w:rFonts w:ascii="Arial" w:hAnsi="Arial" w:cs="Arial"/>
                <w:sz w:val="20"/>
                <w:szCs w:val="20"/>
                <w:lang w:val="en-GB"/>
              </w:rPr>
            </w:pPr>
          </w:p>
          <w:p w14:paraId="2E68588C" w14:textId="77777777" w:rsidR="00354920" w:rsidRPr="0039452B" w:rsidRDefault="00354920" w:rsidP="009A45F2">
            <w:pPr>
              <w:spacing w:line="300" w:lineRule="atLeast"/>
              <w:rPr>
                <w:rFonts w:ascii="Arial" w:hAnsi="Arial" w:cs="Arial"/>
                <w:sz w:val="20"/>
                <w:szCs w:val="20"/>
                <w:lang w:val="en-GB"/>
              </w:rPr>
            </w:pPr>
            <w:r w:rsidRPr="0039452B">
              <w:rPr>
                <w:rFonts w:ascii="Arial" w:hAnsi="Arial" w:cs="Arial"/>
                <w:sz w:val="20"/>
                <w:szCs w:val="20"/>
                <w:lang w:val="en-GB"/>
              </w:rPr>
              <w:t>_____________________________</w:t>
            </w:r>
          </w:p>
          <w:p w14:paraId="2E68588D" w14:textId="77777777" w:rsidR="00354920" w:rsidRPr="0039452B" w:rsidRDefault="00354920" w:rsidP="009A45F2">
            <w:pPr>
              <w:tabs>
                <w:tab w:val="right" w:pos="6741"/>
              </w:tabs>
              <w:spacing w:line="300" w:lineRule="atLeast"/>
              <w:rPr>
                <w:rFonts w:ascii="Arial" w:hAnsi="Arial" w:cs="Arial"/>
                <w:sz w:val="20"/>
              </w:rPr>
            </w:pPr>
            <w:r w:rsidRPr="0039452B">
              <w:rPr>
                <w:rFonts w:ascii="Arial" w:hAnsi="Arial" w:cs="Arial"/>
                <w:sz w:val="20"/>
                <w:szCs w:val="20"/>
                <w:lang w:val="en-GB"/>
              </w:rPr>
              <w:t>Name:</w:t>
            </w:r>
            <w:r w:rsidRPr="0039452B">
              <w:rPr>
                <w:rFonts w:ascii="Arial" w:hAnsi="Arial" w:cs="Arial"/>
                <w:b/>
                <w:sz w:val="20"/>
                <w:szCs w:val="20"/>
                <w:lang w:val="en-GB"/>
              </w:rPr>
              <w:t xml:space="preserve"> </w:t>
            </w:r>
            <w:r w:rsidRPr="0039452B">
              <w:rPr>
                <w:rFonts w:ascii="Arial" w:hAnsi="Arial" w:cs="Arial"/>
                <w:sz w:val="20"/>
                <w:highlight w:val="yellow"/>
              </w:rPr>
              <w:sym w:font="Symbol" w:char="F05B"/>
            </w:r>
            <w:r w:rsidRPr="0039452B">
              <w:rPr>
                <w:rFonts w:ascii="Arial" w:hAnsi="Arial" w:cs="Arial"/>
                <w:sz w:val="20"/>
                <w:highlight w:val="yellow"/>
              </w:rPr>
              <w:sym w:font="Symbol" w:char="F0B7"/>
            </w:r>
            <w:r w:rsidRPr="0039452B">
              <w:rPr>
                <w:rFonts w:ascii="Arial" w:hAnsi="Arial" w:cs="Arial"/>
                <w:sz w:val="20"/>
                <w:highlight w:val="yellow"/>
              </w:rPr>
              <w:sym w:font="Symbol" w:char="F05D"/>
            </w:r>
          </w:p>
          <w:p w14:paraId="2E68588E" w14:textId="77777777" w:rsidR="00354920" w:rsidRPr="0039452B" w:rsidRDefault="00354920" w:rsidP="009A45F2">
            <w:pPr>
              <w:tabs>
                <w:tab w:val="right" w:pos="6741"/>
              </w:tabs>
              <w:spacing w:line="300" w:lineRule="atLeast"/>
              <w:rPr>
                <w:rFonts w:ascii="Arial" w:hAnsi="Arial" w:cs="Arial"/>
                <w:sz w:val="20"/>
                <w:szCs w:val="20"/>
                <w:lang w:val="en-GB"/>
              </w:rPr>
            </w:pPr>
            <w:r w:rsidRPr="0039452B">
              <w:rPr>
                <w:rFonts w:ascii="Arial" w:hAnsi="Arial" w:cs="Arial"/>
                <w:sz w:val="20"/>
                <w:szCs w:val="20"/>
                <w:lang w:val="en-GB"/>
              </w:rPr>
              <w:t xml:space="preserve">Title: </w:t>
            </w:r>
            <w:r w:rsidRPr="0039452B">
              <w:rPr>
                <w:rFonts w:ascii="Arial" w:hAnsi="Arial" w:cs="Arial"/>
                <w:sz w:val="20"/>
                <w:highlight w:val="yellow"/>
              </w:rPr>
              <w:sym w:font="Symbol" w:char="F05B"/>
            </w:r>
            <w:r w:rsidRPr="0039452B">
              <w:rPr>
                <w:rFonts w:ascii="Arial" w:hAnsi="Arial" w:cs="Arial"/>
                <w:sz w:val="20"/>
                <w:highlight w:val="yellow"/>
              </w:rPr>
              <w:sym w:font="Symbol" w:char="F0B7"/>
            </w:r>
            <w:r w:rsidRPr="0039452B">
              <w:rPr>
                <w:rFonts w:ascii="Arial" w:hAnsi="Arial" w:cs="Arial"/>
                <w:sz w:val="20"/>
                <w:highlight w:val="yellow"/>
              </w:rPr>
              <w:sym w:font="Symbol" w:char="F05D"/>
            </w:r>
          </w:p>
          <w:p w14:paraId="2E68588F" w14:textId="77777777" w:rsidR="00354920" w:rsidRPr="0039452B" w:rsidRDefault="00354920" w:rsidP="009A45F2">
            <w:pPr>
              <w:spacing w:line="300" w:lineRule="atLeast"/>
              <w:rPr>
                <w:rFonts w:ascii="Arial" w:hAnsi="Arial" w:cs="Arial"/>
                <w:sz w:val="20"/>
                <w:szCs w:val="20"/>
                <w:lang w:val="en-GB"/>
              </w:rPr>
            </w:pPr>
          </w:p>
        </w:tc>
      </w:tr>
      <w:tr w:rsidR="00354920" w:rsidRPr="0039452B" w14:paraId="2E685892" w14:textId="77777777" w:rsidTr="009A45F2">
        <w:tc>
          <w:tcPr>
            <w:tcW w:w="4290" w:type="dxa"/>
            <w:tcBorders>
              <w:top w:val="nil"/>
              <w:left w:val="nil"/>
              <w:bottom w:val="nil"/>
              <w:right w:val="nil"/>
            </w:tcBorders>
          </w:tcPr>
          <w:p w14:paraId="2E685891" w14:textId="77777777" w:rsidR="00354920" w:rsidRPr="0039452B" w:rsidRDefault="00354920" w:rsidP="009A45F2">
            <w:pPr>
              <w:spacing w:line="300" w:lineRule="atLeast"/>
              <w:rPr>
                <w:rFonts w:ascii="Arial" w:hAnsi="Arial" w:cs="Arial"/>
                <w:sz w:val="20"/>
                <w:szCs w:val="20"/>
                <w:lang w:val="en-GB"/>
              </w:rPr>
            </w:pPr>
          </w:p>
        </w:tc>
      </w:tr>
    </w:tbl>
    <w:p w14:paraId="2E685893" w14:textId="77777777" w:rsidR="00354920" w:rsidRPr="0039452B" w:rsidRDefault="00354920" w:rsidP="00354920">
      <w:pPr>
        <w:rPr>
          <w:rFonts w:ascii="Arial" w:hAnsi="Arial" w:cs="Arial"/>
        </w:rPr>
      </w:pPr>
      <w:r w:rsidRPr="0039452B">
        <w:rPr>
          <w:rFonts w:ascii="Arial" w:hAnsi="Arial" w:cs="Arial"/>
          <w:noProof/>
          <w:lang w:val="de-DE" w:eastAsia="de-DE"/>
        </w:rPr>
        <mc:AlternateContent>
          <mc:Choice Requires="wps">
            <w:drawing>
              <wp:anchor distT="0" distB="0" distL="114300" distR="114300" simplePos="0" relativeHeight="251659776" behindDoc="0" locked="0" layoutInCell="1" allowOverlap="1" wp14:anchorId="2E68589B" wp14:editId="2E68589C">
                <wp:simplePos x="0" y="0"/>
                <wp:positionH relativeFrom="column">
                  <wp:posOffset>-221615</wp:posOffset>
                </wp:positionH>
                <wp:positionV relativeFrom="paragraph">
                  <wp:posOffset>3722370</wp:posOffset>
                </wp:positionV>
                <wp:extent cx="5379720" cy="19583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5379720" cy="1958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05E75" id="Rectangle 7" o:spid="_x0000_s1026" style="position:absolute;margin-left:-17.45pt;margin-top:293.1pt;width:423.6pt;height:154.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" fillcolor="white [3212]" strokecolor="white [3212]" strokeweight="2pt"/>
            </w:pict>
          </mc:Fallback>
        </mc:AlternateContent>
      </w:r>
      <w:r w:rsidRPr="0039452B">
        <w:rPr>
          <w:rFonts w:ascii="Arial" w:hAnsi="Arial" w:cs="Arial"/>
          <w:noProof/>
          <w:lang w:val="de-DE" w:eastAsia="de-DE"/>
        </w:rPr>
        <mc:AlternateContent>
          <mc:Choice Requires="wps">
            <w:drawing>
              <wp:anchor distT="0" distB="0" distL="114300" distR="114300" simplePos="0" relativeHeight="251651584" behindDoc="0" locked="0" layoutInCell="1" allowOverlap="1" wp14:anchorId="2E68589D" wp14:editId="2E68589E">
                <wp:simplePos x="0" y="0"/>
                <wp:positionH relativeFrom="page">
                  <wp:posOffset>895985</wp:posOffset>
                </wp:positionH>
                <wp:positionV relativeFrom="page">
                  <wp:posOffset>8009890</wp:posOffset>
                </wp:positionV>
                <wp:extent cx="13569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9F37" id="Straight Connector 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30.7pt" to="177.4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3N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" strokeweight=".5pt">
                <w10:wrap anchorx="page" anchory="page"/>
              </v:line>
            </w:pict>
          </mc:Fallback>
        </mc:AlternateContent>
      </w:r>
      <w:r w:rsidRPr="0039452B">
        <w:rPr>
          <w:rFonts w:ascii="Arial" w:hAnsi="Arial" w:cs="Arial"/>
          <w:noProof/>
          <w:lang w:val="de-DE" w:eastAsia="de-DE"/>
        </w:rPr>
        <mc:AlternateContent>
          <mc:Choice Requires="wps">
            <w:drawing>
              <wp:anchor distT="0" distB="0" distL="114300" distR="114300" simplePos="0" relativeHeight="251655680" behindDoc="0" locked="0" layoutInCell="1" allowOverlap="1" wp14:anchorId="2E68589F" wp14:editId="2E6858A0">
                <wp:simplePos x="0" y="0"/>
                <wp:positionH relativeFrom="page">
                  <wp:posOffset>4111625</wp:posOffset>
                </wp:positionH>
                <wp:positionV relativeFrom="page">
                  <wp:posOffset>8009890</wp:posOffset>
                </wp:positionV>
                <wp:extent cx="15309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AD90"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75pt,630.7pt" to="444.3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G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" strokeweight=".5pt">
                <w10:wrap anchorx="page" anchory="page"/>
              </v:line>
            </w:pict>
          </mc:Fallback>
        </mc:AlternateContent>
      </w:r>
    </w:p>
    <w:p w14:paraId="2E685894" w14:textId="77777777" w:rsidR="00F43E1A" w:rsidRPr="0039452B" w:rsidRDefault="00F43E1A" w:rsidP="005C0BEF">
      <w:pPr>
        <w:rPr>
          <w:rFonts w:ascii="Arial" w:hAnsi="Arial" w:cs="Arial"/>
        </w:rPr>
      </w:pPr>
    </w:p>
    <w:sectPr w:rsidR="00F43E1A" w:rsidRPr="0039452B" w:rsidSect="00F43E1A">
      <w:headerReference w:type="default" r:id="rId24"/>
      <w:type w:val="continuous"/>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AE1A" w14:textId="77777777" w:rsidR="00D66133" w:rsidRDefault="00D66133" w:rsidP="00A46FAD">
      <w:r>
        <w:separator/>
      </w:r>
    </w:p>
  </w:endnote>
  <w:endnote w:type="continuationSeparator" w:id="0">
    <w:p w14:paraId="2980A734" w14:textId="77777777" w:rsidR="00D66133" w:rsidRDefault="00D66133" w:rsidP="00A46FAD">
      <w:r>
        <w:continuationSeparator/>
      </w:r>
    </w:p>
  </w:endnote>
  <w:endnote w:id="1">
    <w:p w14:paraId="2E6858B4" w14:textId="77777777" w:rsidR="00354920" w:rsidRPr="005C0BEF" w:rsidRDefault="00354920" w:rsidP="00354920">
      <w:pPr>
        <w:pStyle w:val="EndnoteText"/>
      </w:pPr>
      <w:r>
        <w:rPr>
          <w:rStyle w:val="EndnoteReference"/>
        </w:rPr>
        <w:endnoteRef/>
      </w:r>
      <w:r>
        <w:t xml:space="preserve"> </w:t>
      </w:r>
      <w:r w:rsidRPr="000E40CB">
        <w:rPr>
          <w:rFonts w:ascii="Arial" w:eastAsia="Times New Roman" w:hAnsi="Arial" w:cs="Arial"/>
          <w:color w:val="000000"/>
          <w:sz w:val="17"/>
        </w:rPr>
        <w:t xml:space="preserve">The income is not allocated in the context of an arrangement or a series of arrangements which, having been put into place for the main purpose, or one of the main purposes, of obtaining a tax advantage that defeats the object or purpose of the </w:t>
      </w:r>
      <w:r>
        <w:rPr>
          <w:rFonts w:ascii="Arial" w:eastAsia="Times New Roman" w:hAnsi="Arial" w:cs="Arial"/>
          <w:color w:val="000000"/>
          <w:sz w:val="17"/>
        </w:rPr>
        <w:t xml:space="preserve">EU </w:t>
      </w:r>
      <w:r w:rsidRPr="000E40CB">
        <w:rPr>
          <w:rFonts w:ascii="Arial" w:eastAsia="Times New Roman" w:hAnsi="Arial" w:cs="Arial"/>
          <w:color w:val="000000"/>
          <w:sz w:val="17"/>
        </w:rPr>
        <w:t>Parent-Subsidiary Directive, are not genuine having regard to all relevant facts and circumstances.”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9CDD" w14:textId="77777777" w:rsidR="005F7946" w:rsidRDefault="005F7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74926"/>
      <w:docPartObj>
        <w:docPartGallery w:val="Page Numbers (Bottom of Page)"/>
        <w:docPartUnique/>
      </w:docPartObj>
    </w:sdtPr>
    <w:sdtEndPr>
      <w:rPr>
        <w:rFonts w:ascii="Arial" w:hAnsi="Arial" w:cs="Arial"/>
        <w:noProof/>
        <w:sz w:val="16"/>
        <w:szCs w:val="16"/>
      </w:rPr>
    </w:sdtEndPr>
    <w:sdtContent>
      <w:p w14:paraId="2E6858A9" w14:textId="77777777" w:rsidR="00354920" w:rsidRPr="00D24165" w:rsidRDefault="00354920">
        <w:pPr>
          <w:pStyle w:val="Footer"/>
          <w:jc w:val="right"/>
          <w:rPr>
            <w:rFonts w:ascii="Arial" w:hAnsi="Arial" w:cs="Arial"/>
            <w:sz w:val="16"/>
            <w:szCs w:val="16"/>
          </w:rPr>
        </w:pPr>
        <w:r w:rsidRPr="00D24165">
          <w:rPr>
            <w:rFonts w:ascii="Arial" w:hAnsi="Arial" w:cs="Arial"/>
            <w:sz w:val="16"/>
            <w:szCs w:val="16"/>
          </w:rPr>
          <w:fldChar w:fldCharType="begin"/>
        </w:r>
        <w:r w:rsidRPr="00D24165">
          <w:rPr>
            <w:rFonts w:ascii="Arial" w:hAnsi="Arial" w:cs="Arial"/>
            <w:sz w:val="16"/>
            <w:szCs w:val="16"/>
          </w:rPr>
          <w:instrText xml:space="preserve"> PAGE   \* MERGEFORMAT </w:instrText>
        </w:r>
        <w:r w:rsidRPr="00D24165">
          <w:rPr>
            <w:rFonts w:ascii="Arial" w:hAnsi="Arial" w:cs="Arial"/>
            <w:sz w:val="16"/>
            <w:szCs w:val="16"/>
          </w:rPr>
          <w:fldChar w:fldCharType="separate"/>
        </w:r>
        <w:r w:rsidR="00CC7D98">
          <w:rPr>
            <w:rFonts w:ascii="Arial" w:hAnsi="Arial" w:cs="Arial"/>
            <w:noProof/>
            <w:sz w:val="16"/>
            <w:szCs w:val="16"/>
          </w:rPr>
          <w:t>4</w:t>
        </w:r>
        <w:r w:rsidRPr="00D24165">
          <w:rPr>
            <w:rFonts w:ascii="Arial" w:hAnsi="Arial" w:cs="Arial"/>
            <w:noProof/>
            <w:sz w:val="16"/>
            <w:szCs w:val="16"/>
          </w:rPr>
          <w:fldChar w:fldCharType="end"/>
        </w:r>
      </w:p>
    </w:sdtContent>
  </w:sdt>
  <w:p w14:paraId="2E6858AA" w14:textId="77777777" w:rsidR="00354920" w:rsidRDefault="00354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DE69" w14:textId="77777777" w:rsidR="005F7946" w:rsidRDefault="005F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D923" w14:textId="77777777" w:rsidR="00D66133" w:rsidRDefault="00D66133" w:rsidP="00A46FAD">
      <w:r>
        <w:separator/>
      </w:r>
    </w:p>
  </w:footnote>
  <w:footnote w:type="continuationSeparator" w:id="0">
    <w:p w14:paraId="51ADB1AF" w14:textId="77777777" w:rsidR="00D66133" w:rsidRDefault="00D66133" w:rsidP="00A46FAD">
      <w:r>
        <w:continuationSeparator/>
      </w:r>
    </w:p>
  </w:footnote>
  <w:footnote w:id="1">
    <w:p w14:paraId="2E6858B2" w14:textId="77777777" w:rsidR="00354920" w:rsidRPr="009A45F2" w:rsidRDefault="00354920" w:rsidP="00354920">
      <w:pPr>
        <w:pStyle w:val="FootnoteText"/>
        <w:rPr>
          <w:rFonts w:ascii="Arial" w:hAnsi="Arial" w:cs="Arial"/>
          <w:sz w:val="16"/>
          <w:szCs w:val="16"/>
        </w:rPr>
      </w:pPr>
      <w:r w:rsidRPr="009A45F2">
        <w:rPr>
          <w:rStyle w:val="FootnoteReference"/>
          <w:rFonts w:ascii="Arial" w:hAnsi="Arial" w:cs="Arial"/>
          <w:sz w:val="16"/>
          <w:szCs w:val="16"/>
        </w:rPr>
        <w:footnoteRef/>
      </w:r>
      <w:r w:rsidRPr="009A45F2">
        <w:rPr>
          <w:rFonts w:ascii="Arial" w:hAnsi="Arial" w:cs="Arial"/>
          <w:sz w:val="16"/>
          <w:szCs w:val="16"/>
        </w:rPr>
        <w:t xml:space="preserve"> For instance, by providing evidence from a custodian bank or from an external auditor or by providing relevant account extracts.</w:t>
      </w:r>
    </w:p>
  </w:footnote>
  <w:footnote w:id="2">
    <w:p w14:paraId="2E6858B3" w14:textId="77777777" w:rsidR="00354920" w:rsidRPr="009A45F2" w:rsidRDefault="00354920" w:rsidP="00354920">
      <w:pPr>
        <w:pStyle w:val="FootnoteText"/>
        <w:rPr>
          <w:rFonts w:ascii="Arial" w:hAnsi="Arial" w:cs="Arial"/>
          <w:sz w:val="16"/>
          <w:szCs w:val="16"/>
        </w:rPr>
      </w:pPr>
      <w:r w:rsidRPr="009A45F2">
        <w:rPr>
          <w:rStyle w:val="FootnoteReference"/>
          <w:rFonts w:ascii="Arial" w:hAnsi="Arial" w:cs="Arial"/>
          <w:sz w:val="16"/>
          <w:szCs w:val="16"/>
        </w:rPr>
        <w:footnoteRef/>
      </w:r>
      <w:r w:rsidRPr="009A45F2">
        <w:rPr>
          <w:rFonts w:ascii="Arial" w:hAnsi="Arial" w:cs="Arial"/>
          <w:sz w:val="16"/>
          <w:szCs w:val="16"/>
        </w:rPr>
        <w:t xml:space="preserve"> For instance by providing evidence from a reputable tax advisor or by providing satisfactory tax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1E9A" w14:textId="77777777" w:rsidR="005F7946" w:rsidRDefault="005F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58A5" w14:textId="77777777" w:rsidR="00354920" w:rsidRPr="002B262F" w:rsidRDefault="00354920" w:rsidP="002B262F">
    <w:pPr>
      <w:pStyle w:val="Header"/>
      <w:jc w:val="center"/>
      <w:rPr>
        <w:rFonts w:ascii="Arial" w:hAnsi="Arial" w:cs="Arial"/>
        <w:sz w:val="20"/>
        <w:szCs w:val="20"/>
      </w:rPr>
    </w:pPr>
  </w:p>
  <w:p w14:paraId="2E6858A6" w14:textId="77777777" w:rsidR="00354920" w:rsidRPr="00FC1656" w:rsidRDefault="00354920" w:rsidP="002B262F">
    <w:pPr>
      <w:spacing w:line="230" w:lineRule="exact"/>
      <w:ind w:left="142"/>
      <w:textAlignment w:val="baseline"/>
      <w:rPr>
        <w:rFonts w:ascii="Arial" w:eastAsia="Arial" w:hAnsi="Arial"/>
        <w:b/>
        <w:color w:val="948A54" w:themeColor="background2" w:themeShade="80"/>
        <w:sz w:val="20"/>
      </w:rPr>
    </w:pPr>
    <w:r w:rsidRPr="00FC1656">
      <w:rPr>
        <w:rFonts w:ascii="Arial" w:eastAsia="Arial" w:hAnsi="Arial"/>
        <w:b/>
        <w:color w:val="948A54" w:themeColor="background2" w:themeShade="80"/>
        <w:sz w:val="20"/>
      </w:rPr>
      <w:t xml:space="preserve">INFORMATIVE MEMORANDUM </w:t>
    </w:r>
  </w:p>
  <w:p w14:paraId="2E6858A7" w14:textId="3206D16D" w:rsidR="00354920" w:rsidRPr="00EE5694" w:rsidRDefault="00EE5694" w:rsidP="00BA10F7">
    <w:pPr>
      <w:spacing w:line="230" w:lineRule="exact"/>
      <w:ind w:left="142"/>
      <w:textAlignment w:val="baseline"/>
      <w:rPr>
        <w:rFonts w:ascii="Arial" w:eastAsia="Arial" w:hAnsi="Arial"/>
        <w:i/>
        <w:sz w:val="20"/>
      </w:rPr>
    </w:pPr>
    <w:r w:rsidRPr="00EE5694">
      <w:rPr>
        <w:rFonts w:ascii="Arial" w:eastAsia="Arial" w:hAnsi="Arial"/>
        <w:b/>
        <w:color w:val="948A54" w:themeColor="background2" w:themeShade="80"/>
        <w:sz w:val="20"/>
      </w:rPr>
      <w:t xml:space="preserve">July 2021 </w:t>
    </w:r>
    <w:r w:rsidRPr="00EE5694">
      <w:rPr>
        <w:rFonts w:ascii="Arial" w:eastAsia="Arial" w:hAnsi="Arial"/>
        <w:b/>
        <w:color w:val="948A54" w:themeColor="background2" w:themeShade="80"/>
        <w:sz w:val="20"/>
      </w:rPr>
      <w:tab/>
    </w:r>
    <w:r w:rsidRPr="00EE5694">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p>
  <w:p w14:paraId="2E6858A8" w14:textId="77777777" w:rsidR="00354920" w:rsidRPr="002B262F" w:rsidRDefault="00354920" w:rsidP="002B262F">
    <w:pPr>
      <w:spacing w:line="230" w:lineRule="exact"/>
      <w:ind w:left="142"/>
      <w:textAlignment w:val="baseline"/>
      <w:rPr>
        <w:rFonts w:ascii="Arial" w:eastAsia="Arial" w:hAnsi="Arial"/>
        <w:b/>
        <w:color w:val="632423" w:themeColor="accent2" w:themeShade="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58AB" w14:textId="77777777" w:rsidR="00354920" w:rsidRPr="00FC1656" w:rsidRDefault="00354920" w:rsidP="009A45F2">
    <w:pPr>
      <w:pStyle w:val="Header"/>
      <w:jc w:val="center"/>
      <w:rPr>
        <w:rFonts w:ascii="Arial" w:hAnsi="Arial" w:cs="Arial"/>
        <w:color w:val="948A54" w:themeColor="background2" w:themeShade="80"/>
        <w:sz w:val="20"/>
        <w:szCs w:val="20"/>
      </w:rPr>
    </w:pPr>
  </w:p>
  <w:p w14:paraId="2E6858AC" w14:textId="77777777" w:rsidR="00354920" w:rsidRPr="00FC1656" w:rsidRDefault="00354920" w:rsidP="009A45F2">
    <w:pPr>
      <w:spacing w:line="230" w:lineRule="exact"/>
      <w:textAlignment w:val="baseline"/>
      <w:rPr>
        <w:rFonts w:ascii="Arial" w:eastAsia="Arial" w:hAnsi="Arial"/>
        <w:b/>
        <w:color w:val="948A54" w:themeColor="background2" w:themeShade="80"/>
        <w:sz w:val="20"/>
      </w:rPr>
    </w:pPr>
    <w:r w:rsidRPr="00FC1656">
      <w:rPr>
        <w:rFonts w:ascii="Arial" w:eastAsia="Arial" w:hAnsi="Arial"/>
        <w:b/>
        <w:color w:val="948A54" w:themeColor="background2" w:themeShade="80"/>
        <w:sz w:val="20"/>
      </w:rPr>
      <w:t xml:space="preserve">INFORMATIVE MEMORANDUM </w:t>
    </w:r>
  </w:p>
  <w:p w14:paraId="2E6858AD" w14:textId="5CB77E7E" w:rsidR="00354920" w:rsidRDefault="007C49B8" w:rsidP="007C49B8">
    <w:pPr>
      <w:pStyle w:val="Header"/>
    </w:pPr>
    <w:r w:rsidRPr="007C49B8">
      <w:rPr>
        <w:rFonts w:ascii="Arial" w:eastAsia="Arial" w:hAnsi="Arial"/>
        <w:b/>
        <w:color w:val="948A54" w:themeColor="background2" w:themeShade="80"/>
        <w:sz w:val="20"/>
      </w:rPr>
      <w:t>July 2021</w:t>
    </w:r>
    <w:r>
      <w:rPr>
        <w:rFonts w:ascii="Arial" w:eastAsia="Arial" w:hAnsi="Arial"/>
        <w:b/>
        <w:color w:val="000099"/>
        <w:sz w:val="20"/>
      </w:rPr>
      <w:t xml:space="preserve"> </w:t>
    </w:r>
    <w:r>
      <w:rPr>
        <w:rFonts w:ascii="Arial" w:eastAsia="Arial" w:hAnsi="Arial"/>
        <w:b/>
        <w:color w:val="000099"/>
        <w:sz w:val="20"/>
      </w:rPr>
      <w:tab/>
    </w:r>
    <w:r>
      <w:rPr>
        <w:rFonts w:ascii="Arial" w:eastAsia="Arial" w:hAnsi="Arial"/>
        <w:b/>
        <w:color w:val="000099"/>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58AE" w14:textId="77777777" w:rsidR="009C7DB9" w:rsidRPr="00FC1656" w:rsidRDefault="009C7DB9" w:rsidP="002B262F">
    <w:pPr>
      <w:pStyle w:val="Header"/>
      <w:jc w:val="center"/>
      <w:rPr>
        <w:rFonts w:ascii="Arial" w:hAnsi="Arial" w:cs="Arial"/>
        <w:color w:val="948A54" w:themeColor="background2" w:themeShade="80"/>
        <w:sz w:val="20"/>
        <w:szCs w:val="20"/>
      </w:rPr>
    </w:pPr>
  </w:p>
  <w:p w14:paraId="2E6858AF" w14:textId="77777777" w:rsidR="009C7DB9" w:rsidRPr="00FC1656" w:rsidRDefault="009C7DB9" w:rsidP="002B262F">
    <w:pPr>
      <w:spacing w:line="230" w:lineRule="exact"/>
      <w:ind w:left="142"/>
      <w:textAlignment w:val="baseline"/>
      <w:rPr>
        <w:rFonts w:ascii="Arial" w:eastAsia="Arial" w:hAnsi="Arial"/>
        <w:b/>
        <w:color w:val="948A54" w:themeColor="background2" w:themeShade="80"/>
        <w:sz w:val="20"/>
      </w:rPr>
    </w:pPr>
    <w:r w:rsidRPr="00FC1656">
      <w:rPr>
        <w:rFonts w:ascii="Arial" w:eastAsia="Arial" w:hAnsi="Arial"/>
        <w:b/>
        <w:color w:val="948A54" w:themeColor="background2" w:themeShade="80"/>
        <w:sz w:val="20"/>
      </w:rPr>
      <w:t xml:space="preserve">INFORMATIVE MEMORANDUM </w:t>
    </w:r>
  </w:p>
  <w:p w14:paraId="543C20E0" w14:textId="7314C3BA" w:rsidR="007B70EC" w:rsidRPr="00EE5694" w:rsidRDefault="007B70EC" w:rsidP="007B70EC">
    <w:pPr>
      <w:spacing w:line="230" w:lineRule="exact"/>
      <w:ind w:left="142"/>
      <w:textAlignment w:val="baseline"/>
      <w:rPr>
        <w:rFonts w:ascii="Arial" w:eastAsia="Arial" w:hAnsi="Arial"/>
        <w:i/>
        <w:sz w:val="20"/>
      </w:rPr>
    </w:pPr>
    <w:r w:rsidRPr="00EE5694">
      <w:rPr>
        <w:rFonts w:ascii="Arial" w:eastAsia="Arial" w:hAnsi="Arial"/>
        <w:b/>
        <w:color w:val="948A54" w:themeColor="background2" w:themeShade="80"/>
        <w:sz w:val="20"/>
      </w:rPr>
      <w:t xml:space="preserve">July 2021 </w:t>
    </w:r>
    <w:r w:rsidRPr="00EE5694">
      <w:rPr>
        <w:rFonts w:ascii="Arial" w:eastAsia="Arial" w:hAnsi="Arial"/>
        <w:b/>
        <w:color w:val="948A54" w:themeColor="background2" w:themeShade="80"/>
        <w:sz w:val="20"/>
      </w:rPr>
      <w:tab/>
    </w:r>
    <w:r w:rsidRPr="00EE5694">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r>
      <w:rPr>
        <w:rFonts w:ascii="Arial" w:eastAsia="Arial" w:hAnsi="Arial"/>
        <w:b/>
        <w:color w:val="948A54" w:themeColor="background2" w:themeShade="80"/>
        <w:sz w:val="20"/>
      </w:rPr>
      <w:tab/>
    </w:r>
  </w:p>
  <w:p w14:paraId="2E6858B0" w14:textId="17027480" w:rsidR="009C7DB9" w:rsidRPr="00FC1656" w:rsidRDefault="009C7DB9" w:rsidP="002B262F">
    <w:pPr>
      <w:spacing w:line="230" w:lineRule="exact"/>
      <w:ind w:left="142"/>
      <w:textAlignment w:val="baseline"/>
      <w:rPr>
        <w:rFonts w:ascii="Arial" w:eastAsia="Arial" w:hAnsi="Arial"/>
        <w:b/>
        <w:color w:val="948A54" w:themeColor="background2" w:themeShade="80"/>
        <w:sz w:val="20"/>
      </w:rPr>
    </w:pPr>
    <w:r w:rsidRPr="00FC1656">
      <w:rPr>
        <w:rFonts w:ascii="Arial" w:eastAsia="Arial" w:hAnsi="Arial"/>
        <w:b/>
        <w:color w:val="948A54" w:themeColor="background2" w:themeShade="80"/>
        <w:sz w:val="20"/>
      </w:rPr>
      <w:tab/>
    </w:r>
  </w:p>
  <w:p w14:paraId="2E6858B1" w14:textId="77777777" w:rsidR="00354920" w:rsidRPr="002B262F" w:rsidRDefault="00354920" w:rsidP="002B262F">
    <w:pPr>
      <w:spacing w:line="230" w:lineRule="exact"/>
      <w:ind w:left="142"/>
      <w:textAlignment w:val="baseline"/>
      <w:rPr>
        <w:rFonts w:ascii="Arial" w:eastAsia="Arial" w:hAnsi="Arial"/>
        <w:b/>
        <w:color w:val="632423" w:themeColor="accent2"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C90"/>
    <w:multiLevelType w:val="hybridMultilevel"/>
    <w:tmpl w:val="13249A1E"/>
    <w:lvl w:ilvl="0" w:tplc="1C8A41A4">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6F07"/>
    <w:multiLevelType w:val="multilevel"/>
    <w:tmpl w:val="1CA6716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F2FB3"/>
    <w:multiLevelType w:val="multilevel"/>
    <w:tmpl w:val="42540CB0"/>
    <w:lvl w:ilvl="0">
      <w:start w:val="1"/>
      <w:numFmt w:val="decimal"/>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83734"/>
    <w:multiLevelType w:val="hybridMultilevel"/>
    <w:tmpl w:val="C22834F6"/>
    <w:lvl w:ilvl="0" w:tplc="5D2CF0B4">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25276F65"/>
    <w:multiLevelType w:val="multilevel"/>
    <w:tmpl w:val="8B7A3954"/>
    <w:lvl w:ilvl="0">
      <w:start w:val="1"/>
      <w:numFmt w:val="decimal"/>
      <w:lvlText w:val="%1."/>
      <w:lvlJc w:val="left"/>
      <w:pPr>
        <w:tabs>
          <w:tab w:val="left" w:pos="360"/>
        </w:tabs>
      </w:pPr>
      <w:rPr>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3F306C"/>
    <w:multiLevelType w:val="hybridMultilevel"/>
    <w:tmpl w:val="57941CC8"/>
    <w:lvl w:ilvl="0" w:tplc="A48AE118">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753"/>
    <w:multiLevelType w:val="multilevel"/>
    <w:tmpl w:val="EA88E816"/>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F74F0"/>
    <w:multiLevelType w:val="hybridMultilevel"/>
    <w:tmpl w:val="B80C12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36D374BA"/>
    <w:multiLevelType w:val="hybridMultilevel"/>
    <w:tmpl w:val="8B6E8D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A3472"/>
    <w:multiLevelType w:val="hybridMultilevel"/>
    <w:tmpl w:val="8014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576D8"/>
    <w:multiLevelType w:val="hybridMultilevel"/>
    <w:tmpl w:val="01543330"/>
    <w:lvl w:ilvl="0" w:tplc="1A78AF9C">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45096"/>
    <w:multiLevelType w:val="multilevel"/>
    <w:tmpl w:val="99E8E992"/>
    <w:lvl w:ilvl="0">
      <w:start w:val="1"/>
      <w:numFmt w:val="lowerLetter"/>
      <w:lvlText w:val="%1)"/>
      <w:lvlJc w:val="left"/>
      <w:pPr>
        <w:tabs>
          <w:tab w:val="left" w:pos="360"/>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9345D"/>
    <w:multiLevelType w:val="hybridMultilevel"/>
    <w:tmpl w:val="21AAFA7E"/>
    <w:lvl w:ilvl="0" w:tplc="59300112">
      <w:start w:val="1"/>
      <w:numFmt w:val="bullet"/>
      <w:lvlText w:val=""/>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12067"/>
    <w:multiLevelType w:val="hybridMultilevel"/>
    <w:tmpl w:val="0DA26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46B2C"/>
    <w:multiLevelType w:val="hybridMultilevel"/>
    <w:tmpl w:val="64BE3334"/>
    <w:lvl w:ilvl="0" w:tplc="1736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7"/>
  </w:num>
  <w:num w:numId="6">
    <w:abstractNumId w:val="3"/>
  </w:num>
  <w:num w:numId="7">
    <w:abstractNumId w:val="9"/>
  </w:num>
  <w:num w:numId="8">
    <w:abstractNumId w:val="4"/>
  </w:num>
  <w:num w:numId="9">
    <w:abstractNumId w:val="14"/>
  </w:num>
  <w:num w:numId="10">
    <w:abstractNumId w:val="13"/>
  </w:num>
  <w:num w:numId="11">
    <w:abstractNumId w:val="8"/>
  </w:num>
  <w:num w:numId="12">
    <w:abstractNumId w:val="0"/>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248"/>
    <w:rsid w:val="000331FD"/>
    <w:rsid w:val="0004424D"/>
    <w:rsid w:val="000520D9"/>
    <w:rsid w:val="000827A9"/>
    <w:rsid w:val="000B141D"/>
    <w:rsid w:val="000C40B8"/>
    <w:rsid w:val="000C4B64"/>
    <w:rsid w:val="000C75DA"/>
    <w:rsid w:val="000D1492"/>
    <w:rsid w:val="000E0C70"/>
    <w:rsid w:val="000E40CB"/>
    <w:rsid w:val="00142238"/>
    <w:rsid w:val="00143651"/>
    <w:rsid w:val="00145477"/>
    <w:rsid w:val="00146FB7"/>
    <w:rsid w:val="00164E0F"/>
    <w:rsid w:val="001907F2"/>
    <w:rsid w:val="001A3124"/>
    <w:rsid w:val="001E2914"/>
    <w:rsid w:val="002204A4"/>
    <w:rsid w:val="0022394E"/>
    <w:rsid w:val="002336C0"/>
    <w:rsid w:val="0023793F"/>
    <w:rsid w:val="0029157E"/>
    <w:rsid w:val="002B262F"/>
    <w:rsid w:val="002C0F96"/>
    <w:rsid w:val="002C3510"/>
    <w:rsid w:val="002E7AD3"/>
    <w:rsid w:val="002F46FD"/>
    <w:rsid w:val="0032254E"/>
    <w:rsid w:val="00324468"/>
    <w:rsid w:val="003367BB"/>
    <w:rsid w:val="00336E09"/>
    <w:rsid w:val="003447F5"/>
    <w:rsid w:val="003457A8"/>
    <w:rsid w:val="00354920"/>
    <w:rsid w:val="00362539"/>
    <w:rsid w:val="00363ED1"/>
    <w:rsid w:val="003862CC"/>
    <w:rsid w:val="0039452B"/>
    <w:rsid w:val="003C2823"/>
    <w:rsid w:val="003C4C3F"/>
    <w:rsid w:val="00405D98"/>
    <w:rsid w:val="00434841"/>
    <w:rsid w:val="00475DCA"/>
    <w:rsid w:val="004D26F9"/>
    <w:rsid w:val="004E39B3"/>
    <w:rsid w:val="00573F07"/>
    <w:rsid w:val="00577891"/>
    <w:rsid w:val="005903BB"/>
    <w:rsid w:val="00592CF8"/>
    <w:rsid w:val="005A23D7"/>
    <w:rsid w:val="005C0BEF"/>
    <w:rsid w:val="005F7946"/>
    <w:rsid w:val="00606E04"/>
    <w:rsid w:val="00622C4F"/>
    <w:rsid w:val="00626583"/>
    <w:rsid w:val="00680F3A"/>
    <w:rsid w:val="00683DEC"/>
    <w:rsid w:val="006E3BF2"/>
    <w:rsid w:val="006F2313"/>
    <w:rsid w:val="00701F9C"/>
    <w:rsid w:val="00720126"/>
    <w:rsid w:val="007240B6"/>
    <w:rsid w:val="007900E2"/>
    <w:rsid w:val="0079197D"/>
    <w:rsid w:val="007B70EC"/>
    <w:rsid w:val="007C49B8"/>
    <w:rsid w:val="007F6961"/>
    <w:rsid w:val="00804248"/>
    <w:rsid w:val="008306C3"/>
    <w:rsid w:val="00856B2B"/>
    <w:rsid w:val="00863B54"/>
    <w:rsid w:val="00885833"/>
    <w:rsid w:val="00895BBD"/>
    <w:rsid w:val="008C3493"/>
    <w:rsid w:val="00971FA8"/>
    <w:rsid w:val="009935A0"/>
    <w:rsid w:val="009A089B"/>
    <w:rsid w:val="009A3ABA"/>
    <w:rsid w:val="009C3E4C"/>
    <w:rsid w:val="009C73EB"/>
    <w:rsid w:val="009C7DB9"/>
    <w:rsid w:val="009E3A18"/>
    <w:rsid w:val="009F035B"/>
    <w:rsid w:val="009F1333"/>
    <w:rsid w:val="00A212C7"/>
    <w:rsid w:val="00A254FE"/>
    <w:rsid w:val="00A35AE1"/>
    <w:rsid w:val="00A46FAD"/>
    <w:rsid w:val="00A546AD"/>
    <w:rsid w:val="00A75C46"/>
    <w:rsid w:val="00A7717F"/>
    <w:rsid w:val="00AA4F78"/>
    <w:rsid w:val="00B00B44"/>
    <w:rsid w:val="00B07859"/>
    <w:rsid w:val="00B120F5"/>
    <w:rsid w:val="00B2632B"/>
    <w:rsid w:val="00B3203F"/>
    <w:rsid w:val="00B56FBB"/>
    <w:rsid w:val="00BA00D4"/>
    <w:rsid w:val="00BA10F7"/>
    <w:rsid w:val="00BE53C0"/>
    <w:rsid w:val="00BF04F3"/>
    <w:rsid w:val="00C03973"/>
    <w:rsid w:val="00C04FC0"/>
    <w:rsid w:val="00C42BA6"/>
    <w:rsid w:val="00C642EC"/>
    <w:rsid w:val="00CA2E1C"/>
    <w:rsid w:val="00CB2935"/>
    <w:rsid w:val="00CC7D98"/>
    <w:rsid w:val="00CE07B6"/>
    <w:rsid w:val="00CF4652"/>
    <w:rsid w:val="00D038CC"/>
    <w:rsid w:val="00D10393"/>
    <w:rsid w:val="00D24165"/>
    <w:rsid w:val="00D50E46"/>
    <w:rsid w:val="00D515C9"/>
    <w:rsid w:val="00D66133"/>
    <w:rsid w:val="00DB1718"/>
    <w:rsid w:val="00DC4D3B"/>
    <w:rsid w:val="00DD3599"/>
    <w:rsid w:val="00DF04A2"/>
    <w:rsid w:val="00E4229E"/>
    <w:rsid w:val="00E63980"/>
    <w:rsid w:val="00E76F65"/>
    <w:rsid w:val="00E8718E"/>
    <w:rsid w:val="00EA7716"/>
    <w:rsid w:val="00ED7A16"/>
    <w:rsid w:val="00EE2962"/>
    <w:rsid w:val="00EE5694"/>
    <w:rsid w:val="00EF2F56"/>
    <w:rsid w:val="00F00889"/>
    <w:rsid w:val="00F02CFE"/>
    <w:rsid w:val="00F202F9"/>
    <w:rsid w:val="00F43E1A"/>
    <w:rsid w:val="00F62962"/>
    <w:rsid w:val="00FC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857FB"/>
  <w15:docId w15:val="{DADFA407-6ED5-4A1F-8841-4DEEAE0F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CB"/>
    <w:pPr>
      <w:ind w:left="720"/>
      <w:contextualSpacing/>
    </w:pPr>
  </w:style>
  <w:style w:type="paragraph" w:styleId="FootnoteText">
    <w:name w:val="footnote text"/>
    <w:basedOn w:val="Normal"/>
    <w:link w:val="FootnoteTextChar"/>
    <w:uiPriority w:val="99"/>
    <w:semiHidden/>
    <w:unhideWhenUsed/>
    <w:rsid w:val="00A46FAD"/>
    <w:rPr>
      <w:sz w:val="20"/>
      <w:szCs w:val="20"/>
    </w:rPr>
  </w:style>
  <w:style w:type="character" w:customStyle="1" w:styleId="FootnoteTextChar">
    <w:name w:val="Footnote Text Char"/>
    <w:basedOn w:val="DefaultParagraphFont"/>
    <w:link w:val="FootnoteText"/>
    <w:uiPriority w:val="99"/>
    <w:semiHidden/>
    <w:rsid w:val="00A46FAD"/>
    <w:rPr>
      <w:sz w:val="20"/>
      <w:szCs w:val="20"/>
    </w:rPr>
  </w:style>
  <w:style w:type="character" w:styleId="FootnoteReference">
    <w:name w:val="footnote reference"/>
    <w:basedOn w:val="DefaultParagraphFont"/>
    <w:uiPriority w:val="99"/>
    <w:semiHidden/>
    <w:unhideWhenUsed/>
    <w:rsid w:val="00A46FAD"/>
    <w:rPr>
      <w:vertAlign w:val="superscript"/>
    </w:rPr>
  </w:style>
  <w:style w:type="character" w:styleId="CommentReference">
    <w:name w:val="annotation reference"/>
    <w:basedOn w:val="DefaultParagraphFont"/>
    <w:uiPriority w:val="99"/>
    <w:semiHidden/>
    <w:unhideWhenUsed/>
    <w:rsid w:val="00DD3599"/>
    <w:rPr>
      <w:sz w:val="16"/>
      <w:szCs w:val="16"/>
    </w:rPr>
  </w:style>
  <w:style w:type="paragraph" w:styleId="CommentText">
    <w:name w:val="annotation text"/>
    <w:basedOn w:val="Normal"/>
    <w:link w:val="CommentTextChar"/>
    <w:uiPriority w:val="99"/>
    <w:semiHidden/>
    <w:unhideWhenUsed/>
    <w:rsid w:val="00DD3599"/>
    <w:rPr>
      <w:sz w:val="20"/>
      <w:szCs w:val="20"/>
    </w:rPr>
  </w:style>
  <w:style w:type="character" w:customStyle="1" w:styleId="CommentTextChar">
    <w:name w:val="Comment Text Char"/>
    <w:basedOn w:val="DefaultParagraphFont"/>
    <w:link w:val="CommentText"/>
    <w:uiPriority w:val="99"/>
    <w:semiHidden/>
    <w:rsid w:val="00DD3599"/>
    <w:rPr>
      <w:sz w:val="20"/>
      <w:szCs w:val="20"/>
    </w:rPr>
  </w:style>
  <w:style w:type="paragraph" w:styleId="CommentSubject">
    <w:name w:val="annotation subject"/>
    <w:basedOn w:val="CommentText"/>
    <w:next w:val="CommentText"/>
    <w:link w:val="CommentSubjectChar"/>
    <w:uiPriority w:val="99"/>
    <w:semiHidden/>
    <w:unhideWhenUsed/>
    <w:rsid w:val="00DD3599"/>
    <w:rPr>
      <w:b/>
      <w:bCs/>
    </w:rPr>
  </w:style>
  <w:style w:type="character" w:customStyle="1" w:styleId="CommentSubjectChar">
    <w:name w:val="Comment Subject Char"/>
    <w:basedOn w:val="CommentTextChar"/>
    <w:link w:val="CommentSubject"/>
    <w:uiPriority w:val="99"/>
    <w:semiHidden/>
    <w:rsid w:val="00DD3599"/>
    <w:rPr>
      <w:b/>
      <w:bCs/>
      <w:sz w:val="20"/>
      <w:szCs w:val="20"/>
    </w:rPr>
  </w:style>
  <w:style w:type="paragraph" w:styleId="BalloonText">
    <w:name w:val="Balloon Text"/>
    <w:basedOn w:val="Normal"/>
    <w:link w:val="BalloonTextChar"/>
    <w:uiPriority w:val="99"/>
    <w:semiHidden/>
    <w:unhideWhenUsed/>
    <w:rsid w:val="00DD3599"/>
    <w:rPr>
      <w:rFonts w:ascii="Tahoma" w:hAnsi="Tahoma" w:cs="Tahoma"/>
      <w:sz w:val="16"/>
      <w:szCs w:val="16"/>
    </w:rPr>
  </w:style>
  <w:style w:type="character" w:customStyle="1" w:styleId="BalloonTextChar">
    <w:name w:val="Balloon Text Char"/>
    <w:basedOn w:val="DefaultParagraphFont"/>
    <w:link w:val="BalloonText"/>
    <w:uiPriority w:val="99"/>
    <w:semiHidden/>
    <w:rsid w:val="00DD3599"/>
    <w:rPr>
      <w:rFonts w:ascii="Tahoma" w:hAnsi="Tahoma" w:cs="Tahoma"/>
      <w:sz w:val="16"/>
      <w:szCs w:val="16"/>
    </w:rPr>
  </w:style>
  <w:style w:type="paragraph" w:styleId="EndnoteText">
    <w:name w:val="endnote text"/>
    <w:basedOn w:val="Normal"/>
    <w:link w:val="EndnoteTextChar"/>
    <w:uiPriority w:val="99"/>
    <w:semiHidden/>
    <w:unhideWhenUsed/>
    <w:rsid w:val="005C0BEF"/>
    <w:rPr>
      <w:sz w:val="20"/>
      <w:szCs w:val="20"/>
    </w:rPr>
  </w:style>
  <w:style w:type="character" w:customStyle="1" w:styleId="EndnoteTextChar">
    <w:name w:val="Endnote Text Char"/>
    <w:basedOn w:val="DefaultParagraphFont"/>
    <w:link w:val="EndnoteText"/>
    <w:uiPriority w:val="99"/>
    <w:semiHidden/>
    <w:rsid w:val="005C0BEF"/>
    <w:rPr>
      <w:sz w:val="20"/>
      <w:szCs w:val="20"/>
    </w:rPr>
  </w:style>
  <w:style w:type="character" w:styleId="EndnoteReference">
    <w:name w:val="endnote reference"/>
    <w:basedOn w:val="DefaultParagraphFont"/>
    <w:uiPriority w:val="99"/>
    <w:semiHidden/>
    <w:unhideWhenUsed/>
    <w:rsid w:val="005C0BEF"/>
    <w:rPr>
      <w:vertAlign w:val="superscript"/>
    </w:rPr>
  </w:style>
  <w:style w:type="table" w:styleId="TableGrid">
    <w:name w:val="Table Grid"/>
    <w:basedOn w:val="TableNormal"/>
    <w:uiPriority w:val="59"/>
    <w:rsid w:val="00B00B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2C7"/>
    <w:pPr>
      <w:tabs>
        <w:tab w:val="center" w:pos="4703"/>
        <w:tab w:val="right" w:pos="9406"/>
      </w:tabs>
    </w:pPr>
  </w:style>
  <w:style w:type="character" w:customStyle="1" w:styleId="HeaderChar">
    <w:name w:val="Header Char"/>
    <w:basedOn w:val="DefaultParagraphFont"/>
    <w:link w:val="Header"/>
    <w:uiPriority w:val="99"/>
    <w:rsid w:val="00A212C7"/>
  </w:style>
  <w:style w:type="paragraph" w:styleId="Footer">
    <w:name w:val="footer"/>
    <w:basedOn w:val="Normal"/>
    <w:link w:val="FooterChar"/>
    <w:uiPriority w:val="99"/>
    <w:unhideWhenUsed/>
    <w:rsid w:val="00A212C7"/>
    <w:pPr>
      <w:tabs>
        <w:tab w:val="center" w:pos="4703"/>
        <w:tab w:val="right" w:pos="9406"/>
      </w:tabs>
    </w:pPr>
  </w:style>
  <w:style w:type="character" w:customStyle="1" w:styleId="FooterChar">
    <w:name w:val="Footer Char"/>
    <w:basedOn w:val="DefaultParagraphFont"/>
    <w:link w:val="Footer"/>
    <w:uiPriority w:val="99"/>
    <w:rsid w:val="00A212C7"/>
  </w:style>
  <w:style w:type="character" w:styleId="Hyperlink">
    <w:name w:val="Hyperlink"/>
    <w:basedOn w:val="DefaultParagraphFont"/>
    <w:uiPriority w:val="99"/>
    <w:unhideWhenUsed/>
    <w:rsid w:val="00354920"/>
    <w:rPr>
      <w:color w:val="0563C1"/>
      <w:u w:val="single"/>
    </w:rPr>
  </w:style>
  <w:style w:type="character" w:styleId="FollowedHyperlink">
    <w:name w:val="FollowedHyperlink"/>
    <w:basedOn w:val="DefaultParagraphFont"/>
    <w:uiPriority w:val="99"/>
    <w:semiHidden/>
    <w:unhideWhenUsed/>
    <w:rsid w:val="00701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610450">
      <w:bodyDiv w:val="1"/>
      <w:marLeft w:val="0"/>
      <w:marRight w:val="0"/>
      <w:marTop w:val="0"/>
      <w:marBottom w:val="0"/>
      <w:divBdr>
        <w:top w:val="none" w:sz="0" w:space="0" w:color="auto"/>
        <w:left w:val="none" w:sz="0" w:space="0" w:color="auto"/>
        <w:bottom w:val="none" w:sz="0" w:space="0" w:color="auto"/>
        <w:right w:val="none" w:sz="0" w:space="0" w:color="auto"/>
      </w:divBdr>
    </w:div>
    <w:div w:id="1796484884">
      <w:bodyDiv w:val="1"/>
      <w:marLeft w:val="0"/>
      <w:marRight w:val="0"/>
      <w:marTop w:val="0"/>
      <w:marBottom w:val="0"/>
      <w:divBdr>
        <w:top w:val="none" w:sz="0" w:space="0" w:color="auto"/>
        <w:left w:val="none" w:sz="0" w:space="0" w:color="auto"/>
        <w:bottom w:val="none" w:sz="0" w:space="0" w:color="auto"/>
        <w:right w:val="none" w:sz="0" w:space="0" w:color="auto"/>
      </w:divBdr>
    </w:div>
    <w:div w:id="198122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eneralmeeting@grandcity.l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eneralmeeting@grandcity.l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generalmeeting@grandcity.l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generalmeeting@grandcity.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kDocNote xmlns="http://schemas.datagroup.de/gsk/docfuture" xsi:nil="true"/>
    <gskDocLegalScopeTaxHTField0 xmlns="http://schemas.datagroup.de/gsk/docfuture">
      <Terms xmlns="http://schemas.microsoft.com/office/infopath/2007/PartnerControls"/>
    </gskDocLegalScopeTaxHTField0>
    <gskDocTypeTaxHTField0 xmlns="http://schemas.datagroup.de/gsk/docfuture">
      <Terms xmlns="http://schemas.microsoft.com/office/infopath/2007/PartnerControls"/>
    </gskDoc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atagroup.GSK.DocFuture.Document" ma:contentTypeID="0x010100FAB7E7DA8FF74EB489A75216DB0EF42E009B001F43D3DCB94A8E5459A3869F48D7" ma:contentTypeVersion="4" ma:contentTypeDescription="Dokument" ma:contentTypeScope="" ma:versionID="d9a41af5d816e333790a4e133863f34a">
  <xsd:schema xmlns:xsd="http://www.w3.org/2001/XMLSchema" xmlns:xs="http://www.w3.org/2001/XMLSchema" xmlns:p="http://schemas.microsoft.com/office/2006/metadata/properties" xmlns:ns1="http://schemas.datagroup.de/gsk/docfuture" xmlns:ns3="673e9129-89bc-4c72-ba79-b9644309c5b4" targetNamespace="http://schemas.microsoft.com/office/2006/metadata/properties" ma:root="true" ma:fieldsID="35cf3a324dc6e93d04142bc260fd957c" ns1:_="" ns3:_="">
    <xsd:import namespace="http://schemas.datagroup.de/gsk/docfuture"/>
    <xsd:import namespace="673e9129-89bc-4c72-ba79-b9644309c5b4"/>
    <xsd:element name="properties">
      <xsd:complexType>
        <xsd:sequence>
          <xsd:element name="documentManagement">
            <xsd:complexType>
              <xsd:all>
                <xsd:element ref="ns1:gskDocSortTitle" minOccurs="0"/>
                <xsd:element ref="ns1:gskDocNote" minOccurs="0"/>
                <xsd:element ref="ns1:gskDocSortDate" minOccurs="0"/>
                <xsd:element ref="ns1:gskDocCreatedBy" minOccurs="0"/>
                <xsd:element ref="ns1:gskDocCreatedAt" minOccurs="0"/>
                <xsd:element ref="ns1:gskDocModifiedBy" minOccurs="0"/>
                <xsd:element ref="ns1:gskDocModifiedAt" minOccurs="0"/>
                <xsd:element ref="ns1:gskDocCategory" minOccurs="0"/>
                <xsd:element ref="ns1:gskDocLegalScopeTaxHTField0" minOccurs="0"/>
                <xsd:element ref="ns1:gskDocOriginalPath" minOccurs="0"/>
                <xsd:element ref="ns1:gskDocTypeTaxHTField0" minOccurs="0"/>
                <xsd:element ref="ns1:gskDocParentMessageId" minOccurs="0"/>
                <xsd:element ref="ns3:_dlc_DocId" minOccurs="0"/>
                <xsd:element ref="ns3:_dlc_DocIdPersist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datagroup.de/gsk/docfuture" elementFormDefault="qualified">
    <xsd:import namespace="http://schemas.microsoft.com/office/2006/documentManagement/types"/>
    <xsd:import namespace="http://schemas.microsoft.com/office/infopath/2007/PartnerControls"/>
    <xsd:element name="gskDocSortTitle" ma:index="0" nillable="true" ma:displayName="Titel" ma:internalName="gskDocSortTitle" ma:readOnly="true">
      <xsd:simpleType>
        <xsd:restriction base="dms:Text"/>
      </xsd:simpleType>
    </xsd:element>
    <xsd:element name="gskDocNote" ma:index="5" nillable="true" ma:displayName="Notiz" ma:internalName="gskDocNote" ma:readOnly="false">
      <xsd:simpleType>
        <xsd:restriction base="dms:Text"/>
      </xsd:simpleType>
    </xsd:element>
    <xsd:element name="gskDocSortDate" ma:index="6" nillable="true" ma:displayName="Datum" ma:format="DateTime" ma:internalName="gskDocSortDate" ma:readOnly="true">
      <xsd:simpleType>
        <xsd:restriction base="dms:DateTime"/>
      </xsd:simpleType>
    </xsd:element>
    <xsd:element name="gskDocCreatedBy" ma:index="7" nillable="true" ma:displayName="Erzeugt von" ma:internalName="gskDocCreatedBy" ma:readOnly="true">
      <xsd:simpleType>
        <xsd:restriction base="dms:Text"/>
      </xsd:simpleType>
    </xsd:element>
    <xsd:element name="gskDocCreatedAt" ma:index="8" nillable="true" ma:displayName="Erzeugt am" ma:format="DateTime" ma:internalName="gskDocCreatedAt" ma:readOnly="true">
      <xsd:simpleType>
        <xsd:restriction base="dms:DateTime"/>
      </xsd:simpleType>
    </xsd:element>
    <xsd:element name="gskDocModifiedBy" ma:index="9" nillable="true" ma:displayName="Geändert von" ma:internalName="gskDocModifiedBy" ma:readOnly="true">
      <xsd:simpleType>
        <xsd:restriction base="dms:Text"/>
      </xsd:simpleType>
    </xsd:element>
    <xsd:element name="gskDocModifiedAt" ma:index="10" nillable="true" ma:displayName="Geändert am" ma:format="DateTime" ma:internalName="gskDocModifiedAt" ma:readOnly="true">
      <xsd:simpleType>
        <xsd:restriction base="dms:DateTime"/>
      </xsd:simpleType>
    </xsd:element>
    <xsd:element name="gskDocCategory" ma:index="11" nillable="true" ma:displayName="Kategorie" ma:internalName="gskDocCategory" ma:readOnly="true">
      <xsd:simpleType>
        <xsd:restriction base="dms:Text">
          <xsd:maxLength value="255"/>
        </xsd:restriction>
      </xsd:simpleType>
    </xsd:element>
    <xsd:element name="gskDocLegalScopeTaxHTField0" ma:index="13" nillable="true" ma:taxonomy="true" ma:internalName="gskDocLegalScopeTaxHTField0" ma:taxonomyFieldName="gskDocLegalScope" ma:displayName="Rechtsbereich" ma:readOnly="false" ma:fieldId="{70f88e5d-6422-4b69-9d66-8257cea98ebd}" ma:sspId="85776312-c55d-468c-ba12-74271b6337c2" ma:termSetId="ec3b22b0-de87-48ef-8f6e-c803bccb7e71" ma:anchorId="00000000-0000-0000-0000-000000000000" ma:open="false" ma:isKeyword="false">
      <xsd:complexType>
        <xsd:sequence>
          <xsd:element ref="pc:Terms" minOccurs="0" maxOccurs="1"/>
        </xsd:sequence>
      </xsd:complexType>
    </xsd:element>
    <xsd:element name="gskDocOriginalPath" ma:index="14" nillable="true" ma:displayName="Original-Pfad" ma:description="Originaler Pfad des Dokuments im Filesystem" ma:internalName="gskDocOriginalPath" ma:readOnly="true">
      <xsd:simpleType>
        <xsd:restriction base="dms:Note"/>
      </xsd:simpleType>
    </xsd:element>
    <xsd:element name="gskDocTypeTaxHTField0" ma:index="16" nillable="true" ma:taxonomy="true" ma:internalName="gskDocTypeTaxHTField0" ma:taxonomyFieldName="gskDocType" ma:displayName="Dokumentart" ma:readOnly="false" ma:fieldId="{9ac0854f-ff25-4881-9f93-f6048e22ffc9}" ma:sspId="85776312-c55d-468c-ba12-74271b6337c2" ma:termSetId="c6acf492-072a-410b-8abf-93c51a88d603" ma:anchorId="00000000-0000-0000-0000-000000000000" ma:open="false" ma:isKeyword="false">
      <xsd:complexType>
        <xsd:sequence>
          <xsd:element ref="pc:Terms" minOccurs="0" maxOccurs="1"/>
        </xsd:sequence>
      </xsd:complexType>
    </xsd:element>
    <xsd:element name="gskDocParentMessageId" ma:index="17" nillable="true" ma:displayName="ParentMessageId" ma:indexed="true" ma:internalName="gskDocParentMessageId"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3e9129-89bc-4c72-ba79-b9644309c5b4" elementFormDefault="qualified">
    <xsd:import namespace="http://schemas.microsoft.com/office/2006/documentManagement/types"/>
    <xsd:import namespace="http://schemas.microsoft.com/office/infopath/2007/PartnerControls"/>
    <xsd:element name="_dlc_DocId" ma:index="18" nillable="true" ma:displayName="Wert der Dokument-ID" ma:description="Der Wert der diesem Element zugewiesenen Dokument-ID." ma:indexed="true" ma:internalName="_dlc_DocId" ma:readOnly="true">
      <xsd:simpleType>
        <xsd:restriction base="dms:Text"/>
      </xsd:simpleType>
    </xsd:element>
    <xsd:element name="_dlc_DocIdPersistId" ma:index="19" nillable="true" ma:displayName="Beständige ID" ma:description="ID beim Hinzufügen beibehalten." ma:hidden="true" ma:internalName="_dlc_DocIdPersistId" ma:readOnly="true">
      <xsd:simpleType>
        <xsd:restriction base="dms:Boolean"/>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EF52-992F-4485-AED1-5531AB9F5E4E}">
  <ds:schemaRefs>
    <ds:schemaRef ds:uri="http://schemas.microsoft.com/sharepoint/events"/>
  </ds:schemaRefs>
</ds:datastoreItem>
</file>

<file path=customXml/itemProps2.xml><?xml version="1.0" encoding="utf-8"?>
<ds:datastoreItem xmlns:ds="http://schemas.openxmlformats.org/officeDocument/2006/customXml" ds:itemID="{CF4E399B-544C-4EB0-B10A-A407A0B36CFC}">
  <ds:schemaRefs>
    <ds:schemaRef ds:uri="http://schemas.microsoft.com/sharepoint/v3/contenttype/forms"/>
  </ds:schemaRefs>
</ds:datastoreItem>
</file>

<file path=customXml/itemProps3.xml><?xml version="1.0" encoding="utf-8"?>
<ds:datastoreItem xmlns:ds="http://schemas.openxmlformats.org/officeDocument/2006/customXml" ds:itemID="{D4A7E942-D191-4644-86BD-EDA8EA6422A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73e9129-89bc-4c72-ba79-b9644309c5b4"/>
    <ds:schemaRef ds:uri="http://schemas.datagroup.de/gsk/docfuture"/>
    <ds:schemaRef ds:uri="http://www.w3.org/XML/1998/namespace"/>
  </ds:schemaRefs>
</ds:datastoreItem>
</file>

<file path=customXml/itemProps4.xml><?xml version="1.0" encoding="utf-8"?>
<ds:datastoreItem xmlns:ds="http://schemas.openxmlformats.org/officeDocument/2006/customXml" ds:itemID="{596AA2DA-0DAF-4A12-B180-C649F9B6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datagroup.de/gsk/docfuture"/>
    <ds:schemaRef ds:uri="673e9129-89bc-4c72-ba79-b9644309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7D8B1F-F744-4F40-A683-3FD19FB6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GSK Stockmann</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dc:creator>
  <cp:lastModifiedBy>Kleinschmidt, Adrien</cp:lastModifiedBy>
  <cp:revision>23</cp:revision>
  <cp:lastPrinted>2018-06-01T16:10:00Z</cp:lastPrinted>
  <dcterms:created xsi:type="dcterms:W3CDTF">2020-05-13T14:11:00Z</dcterms:created>
  <dcterms:modified xsi:type="dcterms:W3CDTF">2021-06-25T11:50:00Z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0x010100FAB7E7DA8FF74EB489A75216DB0EF42E009B001F43D3DCB94A8E5459A3869F48D7</vt:lpwstr>
  </property>
</Properties>
</file>